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FE" w:rsidRPr="003719FE" w:rsidRDefault="004254AE" w:rsidP="008D79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Гаряч</w:t>
      </w:r>
      <w:r w:rsidR="009C04D5">
        <w:rPr>
          <w:rFonts w:ascii="Times New Roman" w:hAnsi="Times New Roman"/>
          <w:b/>
          <w:sz w:val="24"/>
          <w:szCs w:val="24"/>
          <w:lang w:val="uk-UA"/>
        </w:rPr>
        <w:t>а вода</w:t>
      </w:r>
      <w:r w:rsidR="000C4F5D" w:rsidRPr="008D7907">
        <w:rPr>
          <w:rFonts w:ascii="Times New Roman" w:hAnsi="Times New Roman"/>
          <w:b/>
          <w:sz w:val="24"/>
          <w:szCs w:val="24"/>
          <w:lang w:val="uk-UA"/>
        </w:rPr>
        <w:t xml:space="preserve"> для потреб </w:t>
      </w:r>
      <w:r w:rsidR="00F4700D">
        <w:rPr>
          <w:rFonts w:ascii="Times New Roman" w:hAnsi="Times New Roman"/>
          <w:b/>
          <w:sz w:val="24"/>
          <w:szCs w:val="24"/>
          <w:lang w:val="uk-UA"/>
        </w:rPr>
        <w:t>Поділь</w:t>
      </w:r>
      <w:r w:rsidR="00DD08A1">
        <w:rPr>
          <w:rFonts w:ascii="Times New Roman" w:hAnsi="Times New Roman"/>
          <w:b/>
          <w:sz w:val="24"/>
          <w:szCs w:val="24"/>
          <w:lang w:val="uk-UA"/>
        </w:rPr>
        <w:t>ської</w:t>
      </w:r>
      <w:r w:rsidR="000C4F5D" w:rsidRPr="008D7907">
        <w:rPr>
          <w:rFonts w:ascii="Times New Roman" w:hAnsi="Times New Roman"/>
          <w:b/>
          <w:sz w:val="24"/>
          <w:szCs w:val="24"/>
          <w:lang w:val="uk-UA"/>
        </w:rPr>
        <w:t xml:space="preserve"> районної філії КМЦЗ </w:t>
      </w:r>
      <w:r w:rsidR="008D7907">
        <w:rPr>
          <w:rFonts w:ascii="Times New Roman" w:hAnsi="Times New Roman"/>
          <w:b/>
          <w:sz w:val="24"/>
          <w:szCs w:val="24"/>
          <w:lang w:val="uk-UA"/>
        </w:rPr>
        <w:t xml:space="preserve">на 2022 р. </w:t>
      </w:r>
      <w:r w:rsidR="000C4F5D" w:rsidRPr="004E4F04">
        <w:rPr>
          <w:rFonts w:ascii="Times New Roman" w:hAnsi="Times New Roman"/>
          <w:b/>
          <w:sz w:val="24"/>
          <w:szCs w:val="24"/>
          <w:lang w:val="uk-UA"/>
        </w:rPr>
        <w:t>(</w:t>
      </w:r>
      <w:r w:rsidR="009C04D5" w:rsidRPr="00D67979">
        <w:rPr>
          <w:rFonts w:ascii="Times New Roman" w:hAnsi="Times New Roman"/>
          <w:b/>
          <w:sz w:val="24"/>
          <w:szCs w:val="24"/>
          <w:lang w:val="uk-UA"/>
        </w:rPr>
        <w:t>UA-2022-02-04-007530-b</w:t>
      </w:r>
      <w:r w:rsidR="000C4F5D" w:rsidRPr="004E4F04">
        <w:rPr>
          <w:rFonts w:ascii="Times New Roman" w:hAnsi="Times New Roman"/>
          <w:b/>
          <w:sz w:val="24"/>
          <w:szCs w:val="24"/>
          <w:lang w:val="uk-UA"/>
        </w:rPr>
        <w:t>)</w:t>
      </w:r>
      <w:r w:rsidR="000C4F5D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</w:p>
    <w:p w:rsidR="003719FE" w:rsidRPr="003719FE" w:rsidRDefault="003719FE" w:rsidP="003719FE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D7907" w:rsidRDefault="008D7907" w:rsidP="00F43A8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3A83" w:rsidRDefault="00F43A83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  <w:r w:rsidRPr="00F43A83">
        <w:rPr>
          <w:rStyle w:val="a6"/>
          <w:color w:val="000000"/>
          <w:bdr w:val="none" w:sz="0" w:space="0" w:color="auto" w:frame="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Style w:val="a6"/>
          <w:color w:val="000000"/>
          <w:bdr w:val="none" w:sz="0" w:space="0" w:color="auto" w:frame="1"/>
        </w:rPr>
        <w:t xml:space="preserve"> </w:t>
      </w:r>
      <w:r w:rsidRPr="00F43A83">
        <w:rPr>
          <w:color w:val="000000"/>
        </w:rPr>
        <w:t>(відповідно до пункту 4</w:t>
      </w:r>
      <w:r w:rsidRPr="00F43A83">
        <w:rPr>
          <w:color w:val="000000"/>
          <w:bdr w:val="none" w:sz="0" w:space="0" w:color="auto" w:frame="1"/>
          <w:vertAlign w:val="superscript"/>
        </w:rPr>
        <w:t>1 </w:t>
      </w:r>
      <w:r w:rsidRPr="00F43A83">
        <w:rPr>
          <w:color w:val="000000"/>
        </w:rPr>
        <w:t>постанови КМУ від 11.10.2016 № 710 «Про ефективне використання державних коштів» (зі змінами)</w:t>
      </w:r>
    </w:p>
    <w:p w:rsidR="008D7907" w:rsidRPr="00F43A83" w:rsidRDefault="008D7907" w:rsidP="00F43A83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</w:rPr>
      </w:pPr>
    </w:p>
    <w:tbl>
      <w:tblPr>
        <w:tblW w:w="5000" w:type="pct"/>
        <w:tblBorders>
          <w:top w:val="single" w:sz="12" w:space="0" w:color="004479"/>
          <w:bottom w:val="single" w:sz="12" w:space="0" w:color="00447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5126"/>
        <w:gridCol w:w="9822"/>
      </w:tblGrid>
      <w:tr w:rsidR="00F43A83" w:rsidRPr="00D67979" w:rsidTr="00F43A83">
        <w:trPr>
          <w:trHeight w:val="8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Назва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D67979">
            <w:pPr>
              <w:pStyle w:val="a5"/>
              <w:spacing w:before="0" w:beforeAutospacing="0" w:after="0" w:afterAutospacing="0"/>
            </w:pPr>
            <w:r>
              <w:t xml:space="preserve">ДК 021:2015 «Єдиний закупівельний словник»: 09320000-8 «Пара, гаряча вода та пов’язана продукція»,  </w:t>
            </w:r>
            <w:r w:rsidR="00D67979">
              <w:rPr>
                <w:b/>
              </w:rPr>
              <w:t>Гарячої води</w:t>
            </w:r>
            <w:r w:rsidRPr="00F43A83">
              <w:rPr>
                <w:b/>
              </w:rPr>
              <w:t xml:space="preserve"> для потреб </w:t>
            </w:r>
            <w:r w:rsidR="00F4700D">
              <w:rPr>
                <w:b/>
              </w:rPr>
              <w:t>Поділь</w:t>
            </w:r>
            <w:r w:rsidRPr="00F43A83">
              <w:rPr>
                <w:b/>
              </w:rPr>
              <w:t>ської районної філії Київського міського центру зайнятості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Вид процедури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Переговорна процедура (скорочена)</w:t>
            </w:r>
          </w:p>
        </w:tc>
      </w:tr>
      <w:tr w:rsidR="00F43A83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 w:rsidRPr="004E4F04">
              <w:rPr>
                <w:b/>
                <w:bCs/>
              </w:rPr>
              <w:t>Ідентифікатор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9C04D5" w:rsidP="00F43A83">
            <w:pPr>
              <w:pStyle w:val="a5"/>
              <w:spacing w:before="0" w:beforeAutospacing="0" w:after="0" w:afterAutospacing="0"/>
            </w:pPr>
            <w:r w:rsidRPr="00D67979">
              <w:t>UA-2022-02-04-007530-b</w:t>
            </w:r>
          </w:p>
        </w:tc>
      </w:tr>
      <w:tr w:rsidR="00F43A83" w:rsidRPr="00BC2DA7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Pr="00BC2DA7" w:rsidRDefault="00FA214A" w:rsidP="00FA214A">
            <w:pPr>
              <w:pStyle w:val="a5"/>
              <w:spacing w:before="0" w:beforeAutospacing="0" w:after="0" w:afterAutospacing="0"/>
              <w:jc w:val="both"/>
            </w:pPr>
            <w:r>
              <w:t xml:space="preserve">Інформація про технічні та якісні характеристики предмету закупівлі визначені відповідно до закону України «Про теплопостачання» від 02.06.2005 № 2633-IV, Закону України «Про житлово-комунальні послуги» від 09.11.2017 № 2189-VIII, Правилам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21.09.2019 р. № 830, Правилам технічної експлуатації теплових установок і мереж, затвердженим наказом Міністерства </w:t>
            </w:r>
            <w:proofErr w:type="spellStart"/>
            <w:r>
              <w:t>ПтаЕ</w:t>
            </w:r>
            <w:proofErr w:type="spellEnd"/>
            <w:r>
              <w:t xml:space="preserve"> від 14.02.2007 №71,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 630 та інших нормативно-правових актів України.</w:t>
            </w:r>
          </w:p>
          <w:p w:rsidR="00BC2DA7" w:rsidRPr="007D7254" w:rsidRDefault="00BC2DA7" w:rsidP="00FA214A">
            <w:pPr>
              <w:pStyle w:val="a5"/>
              <w:spacing w:before="0" w:beforeAutospacing="0" w:after="0" w:afterAutospacing="0"/>
              <w:jc w:val="both"/>
            </w:pPr>
          </w:p>
          <w:p w:rsidR="00BC2DA7" w:rsidRPr="00BC2DA7" w:rsidRDefault="00BC2DA7" w:rsidP="00FA214A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BC2DA7">
              <w:rPr>
                <w:lang w:val="ru-RU"/>
              </w:rPr>
              <w:t>Вимогами</w:t>
            </w:r>
            <w:proofErr w:type="spellEnd"/>
            <w:r w:rsidRPr="00BC2DA7">
              <w:rPr>
                <w:lang w:val="ru-RU"/>
              </w:rPr>
              <w:t xml:space="preserve"> Правил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холодної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і </w:t>
            </w:r>
            <w:proofErr w:type="spellStart"/>
            <w:r w:rsidRPr="00BC2DA7">
              <w:rPr>
                <w:lang w:val="ru-RU"/>
              </w:rPr>
              <w:t>водовідведення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затвердженими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постановою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Кабінету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Міні</w:t>
            </w:r>
            <w:proofErr w:type="gramStart"/>
            <w:r w:rsidRPr="00BC2DA7">
              <w:rPr>
                <w:lang w:val="ru-RU"/>
              </w:rPr>
              <w:t>стр</w:t>
            </w:r>
            <w:proofErr w:type="gramEnd"/>
            <w:r w:rsidRPr="00BC2DA7">
              <w:rPr>
                <w:lang w:val="ru-RU"/>
              </w:rPr>
              <w:t>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України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</w:t>
            </w:r>
            <w:proofErr w:type="spellEnd"/>
            <w:r w:rsidRPr="00BC2DA7">
              <w:rPr>
                <w:lang w:val="ru-RU"/>
              </w:rPr>
              <w:t xml:space="preserve"> 21.07.2005 № 630, </w:t>
            </w:r>
            <w:proofErr w:type="spellStart"/>
            <w:r w:rsidRPr="00BC2DA7">
              <w:rPr>
                <w:lang w:val="ru-RU"/>
              </w:rPr>
              <w:t>визначено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що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повинні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відповідати</w:t>
            </w:r>
            <w:proofErr w:type="spellEnd"/>
            <w:r w:rsidRPr="00BC2DA7">
              <w:rPr>
                <w:lang w:val="ru-RU"/>
              </w:rPr>
              <w:t xml:space="preserve">: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- </w:t>
            </w:r>
            <w:proofErr w:type="spellStart"/>
            <w:r w:rsidRPr="00BC2DA7">
              <w:rPr>
                <w:lang w:val="ru-RU"/>
              </w:rPr>
              <w:t>вимогам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щодо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якості</w:t>
            </w:r>
            <w:proofErr w:type="spellEnd"/>
            <w:r w:rsidRPr="00BC2DA7">
              <w:rPr>
                <w:lang w:val="ru-RU"/>
              </w:rPr>
              <w:t xml:space="preserve"> і </w:t>
            </w:r>
            <w:proofErr w:type="spellStart"/>
            <w:r w:rsidRPr="00BC2DA7">
              <w:rPr>
                <w:lang w:val="ru-RU"/>
              </w:rPr>
              <w:t>тиску</w:t>
            </w:r>
            <w:proofErr w:type="spellEnd"/>
            <w:r w:rsidRPr="00BC2DA7">
              <w:rPr>
                <w:lang w:val="ru-RU"/>
              </w:rPr>
              <w:t xml:space="preserve"> води, </w:t>
            </w:r>
            <w:proofErr w:type="spellStart"/>
            <w:r w:rsidRPr="00BC2DA7">
              <w:rPr>
                <w:lang w:val="ru-RU"/>
              </w:rPr>
              <w:t>температури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води, а </w:t>
            </w:r>
            <w:proofErr w:type="spellStart"/>
            <w:r w:rsidRPr="00BC2DA7">
              <w:rPr>
                <w:lang w:val="ru-RU"/>
              </w:rPr>
              <w:t>також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розрахунковим</w:t>
            </w:r>
            <w:proofErr w:type="spellEnd"/>
            <w:r w:rsidRPr="00BC2DA7">
              <w:rPr>
                <w:lang w:val="ru-RU"/>
              </w:rPr>
              <w:t xml:space="preserve"> нормам </w:t>
            </w:r>
            <w:proofErr w:type="spellStart"/>
            <w:r w:rsidRPr="00BC2DA7">
              <w:rPr>
                <w:lang w:val="ru-RU"/>
              </w:rPr>
              <w:t>витрати</w:t>
            </w:r>
            <w:proofErr w:type="spellEnd"/>
            <w:r w:rsidRPr="00BC2DA7">
              <w:rPr>
                <w:lang w:val="ru-RU"/>
              </w:rPr>
              <w:t xml:space="preserve"> води у </w:t>
            </w:r>
            <w:proofErr w:type="spellStart"/>
            <w:r w:rsidRPr="00BC2DA7">
              <w:rPr>
                <w:lang w:val="ru-RU"/>
              </w:rPr>
              <w:t>точці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розбору</w:t>
            </w:r>
            <w:proofErr w:type="spellEnd"/>
            <w:r w:rsidRPr="00BC2DA7">
              <w:rPr>
                <w:lang w:val="ru-RU"/>
              </w:rPr>
              <w:t xml:space="preserve">;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 - </w:t>
            </w:r>
            <w:proofErr w:type="spellStart"/>
            <w:r w:rsidRPr="00BC2DA7">
              <w:rPr>
                <w:lang w:val="ru-RU"/>
              </w:rPr>
              <w:t>нормативній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температурі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повітря</w:t>
            </w:r>
            <w:proofErr w:type="spellEnd"/>
            <w:r w:rsidRPr="00BC2DA7">
              <w:rPr>
                <w:lang w:val="ru-RU"/>
              </w:rPr>
              <w:t xml:space="preserve"> у </w:t>
            </w:r>
            <w:proofErr w:type="spellStart"/>
            <w:r w:rsidRPr="00BC2DA7">
              <w:rPr>
                <w:lang w:val="ru-RU"/>
              </w:rPr>
              <w:t>приміщеннях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квартири</w:t>
            </w:r>
            <w:proofErr w:type="spellEnd"/>
            <w:r w:rsidRPr="00BC2DA7">
              <w:rPr>
                <w:lang w:val="ru-RU"/>
              </w:rPr>
              <w:t xml:space="preserve"> (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садибного</w:t>
            </w:r>
            <w:proofErr w:type="spellEnd"/>
            <w:r w:rsidRPr="00BC2DA7">
              <w:rPr>
                <w:lang w:val="ru-RU"/>
              </w:rPr>
              <w:t xml:space="preserve"> типу) за </w:t>
            </w:r>
            <w:proofErr w:type="spellStart"/>
            <w:r w:rsidRPr="00BC2DA7">
              <w:rPr>
                <w:lang w:val="ru-RU"/>
              </w:rPr>
              <w:t>умови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утеплення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споживачами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вжиття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власником</w:t>
            </w:r>
            <w:proofErr w:type="spellEnd"/>
            <w:r w:rsidRPr="00BC2DA7">
              <w:rPr>
                <w:lang w:val="ru-RU"/>
              </w:rPr>
              <w:t xml:space="preserve"> (</w:t>
            </w:r>
            <w:proofErr w:type="spellStart"/>
            <w:r w:rsidRPr="00BC2DA7">
              <w:rPr>
                <w:lang w:val="ru-RU"/>
              </w:rPr>
              <w:t>балансоутримувачем</w:t>
            </w:r>
            <w:proofErr w:type="spellEnd"/>
            <w:r w:rsidRPr="00BC2DA7">
              <w:rPr>
                <w:lang w:val="ru-RU"/>
              </w:rPr>
              <w:t xml:space="preserve">) 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 та/</w:t>
            </w:r>
            <w:proofErr w:type="spellStart"/>
            <w:r w:rsidRPr="00BC2DA7">
              <w:rPr>
                <w:lang w:val="ru-RU"/>
              </w:rPr>
              <w:t>або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виконавцем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заході</w:t>
            </w:r>
            <w:proofErr w:type="gramStart"/>
            <w:r w:rsidRPr="00BC2DA7">
              <w:rPr>
                <w:lang w:val="ru-RU"/>
              </w:rPr>
              <w:t>в</w:t>
            </w:r>
            <w:proofErr w:type="spellEnd"/>
            <w:proofErr w:type="gramEnd"/>
            <w:r w:rsidRPr="00BC2DA7">
              <w:rPr>
                <w:lang w:val="ru-RU"/>
              </w:rPr>
              <w:t xml:space="preserve"> до </w:t>
            </w:r>
            <w:proofErr w:type="spellStart"/>
            <w:r w:rsidRPr="00BC2DA7">
              <w:rPr>
                <w:lang w:val="ru-RU"/>
              </w:rPr>
              <w:t>утеплення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місць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загального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користування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будинку</w:t>
            </w:r>
            <w:proofErr w:type="spellEnd"/>
            <w:r w:rsidRPr="00BC2DA7">
              <w:rPr>
                <w:lang w:val="ru-RU"/>
              </w:rPr>
              <w:t xml:space="preserve">. </w:t>
            </w:r>
            <w:proofErr w:type="spellStart"/>
            <w:proofErr w:type="gramStart"/>
            <w:r w:rsidRPr="00BC2DA7">
              <w:rPr>
                <w:lang w:val="ru-RU"/>
              </w:rPr>
              <w:t>Вимоги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щодо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кількісних</w:t>
            </w:r>
            <w:proofErr w:type="spellEnd"/>
            <w:r w:rsidRPr="00BC2DA7">
              <w:rPr>
                <w:lang w:val="ru-RU"/>
              </w:rPr>
              <w:t xml:space="preserve"> і </w:t>
            </w:r>
            <w:proofErr w:type="spellStart"/>
            <w:r w:rsidRPr="00BC2DA7">
              <w:rPr>
                <w:lang w:val="ru-RU"/>
              </w:rPr>
              <w:t>якісних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показників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зменшення</w:t>
            </w:r>
            <w:proofErr w:type="spellEnd"/>
            <w:r w:rsidRPr="00BC2DA7">
              <w:rPr>
                <w:lang w:val="ru-RU"/>
              </w:rPr>
              <w:t xml:space="preserve"> плати у </w:t>
            </w:r>
            <w:proofErr w:type="spellStart"/>
            <w:r w:rsidRPr="00BC2DA7">
              <w:rPr>
                <w:lang w:val="ru-RU"/>
              </w:rPr>
              <w:t>разі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відхилення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від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нормативних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визначені</w:t>
            </w:r>
            <w:proofErr w:type="spellEnd"/>
            <w:r w:rsidRPr="00BC2DA7">
              <w:rPr>
                <w:lang w:val="ru-RU"/>
              </w:rPr>
              <w:t xml:space="preserve"> у </w:t>
            </w:r>
            <w:proofErr w:type="spellStart"/>
            <w:r w:rsidRPr="00BC2DA7">
              <w:rPr>
                <w:lang w:val="ru-RU"/>
              </w:rPr>
              <w:t>додатку</w:t>
            </w:r>
            <w:proofErr w:type="spellEnd"/>
            <w:r w:rsidRPr="00BC2DA7">
              <w:rPr>
                <w:lang w:val="ru-RU"/>
              </w:rPr>
              <w:t xml:space="preserve"> до Порядку </w:t>
            </w:r>
            <w:proofErr w:type="spellStart"/>
            <w:r w:rsidRPr="00BC2DA7">
              <w:rPr>
                <w:lang w:val="ru-RU"/>
              </w:rPr>
              <w:t>проведення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перерахунків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розміру</w:t>
            </w:r>
            <w:proofErr w:type="spellEnd"/>
            <w:r w:rsidRPr="00BC2DA7">
              <w:rPr>
                <w:lang w:val="ru-RU"/>
              </w:rPr>
              <w:t xml:space="preserve"> плати за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послуг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з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централізованого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опалення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постачання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холодної</w:t>
            </w:r>
            <w:proofErr w:type="spellEnd"/>
            <w:r w:rsidRPr="00BC2DA7">
              <w:rPr>
                <w:lang w:val="ru-RU"/>
              </w:rPr>
              <w:t xml:space="preserve"> та </w:t>
            </w:r>
            <w:proofErr w:type="spellStart"/>
            <w:r w:rsidRPr="00BC2DA7">
              <w:rPr>
                <w:lang w:val="ru-RU"/>
              </w:rPr>
              <w:t>гарячої</w:t>
            </w:r>
            <w:proofErr w:type="spellEnd"/>
            <w:r w:rsidRPr="00BC2DA7">
              <w:rPr>
                <w:lang w:val="ru-RU"/>
              </w:rPr>
              <w:t xml:space="preserve"> води і </w:t>
            </w:r>
            <w:proofErr w:type="spellStart"/>
            <w:r w:rsidRPr="00BC2DA7">
              <w:rPr>
                <w:lang w:val="ru-RU"/>
              </w:rPr>
              <w:lastRenderedPageBreak/>
              <w:t>водовідведення</w:t>
            </w:r>
            <w:proofErr w:type="spellEnd"/>
            <w:r w:rsidRPr="00BC2DA7">
              <w:rPr>
                <w:lang w:val="ru-RU"/>
              </w:rPr>
              <w:t xml:space="preserve"> в </w:t>
            </w:r>
            <w:proofErr w:type="spellStart"/>
            <w:r w:rsidRPr="00BC2DA7">
              <w:rPr>
                <w:lang w:val="ru-RU"/>
              </w:rPr>
              <w:t>разі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ненадання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їх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або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надання</w:t>
            </w:r>
            <w:proofErr w:type="spellEnd"/>
            <w:r w:rsidRPr="00BC2DA7">
              <w:rPr>
                <w:lang w:val="ru-RU"/>
              </w:rPr>
              <w:t xml:space="preserve"> не в </w:t>
            </w:r>
            <w:proofErr w:type="spellStart"/>
            <w:r w:rsidRPr="00BC2DA7">
              <w:rPr>
                <w:lang w:val="ru-RU"/>
              </w:rPr>
              <w:t>повному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обсязі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зниження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якості</w:t>
            </w:r>
            <w:proofErr w:type="spellEnd"/>
            <w:r w:rsidRPr="00BC2DA7">
              <w:rPr>
                <w:lang w:val="ru-RU"/>
              </w:rPr>
              <w:t xml:space="preserve">, </w:t>
            </w:r>
            <w:proofErr w:type="spellStart"/>
            <w:r w:rsidRPr="00BC2DA7">
              <w:rPr>
                <w:lang w:val="ru-RU"/>
              </w:rPr>
              <w:t>затвердженого</w:t>
            </w:r>
            <w:proofErr w:type="spell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ru-RU"/>
              </w:rPr>
              <w:t>постановою</w:t>
            </w:r>
            <w:proofErr w:type="spellEnd"/>
            <w:proofErr w:type="gramEnd"/>
            <w:r w:rsidRPr="00BC2DA7">
              <w:rPr>
                <w:lang w:val="ru-RU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Кабінету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Міністрів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України</w:t>
            </w:r>
            <w:proofErr w:type="spellEnd"/>
            <w:r w:rsidRPr="00BC2DA7">
              <w:rPr>
                <w:lang w:val="en-US"/>
              </w:rPr>
              <w:t xml:space="preserve"> </w:t>
            </w:r>
            <w:proofErr w:type="spellStart"/>
            <w:r w:rsidRPr="00BC2DA7">
              <w:rPr>
                <w:lang w:val="en-US"/>
              </w:rPr>
              <w:t>від</w:t>
            </w:r>
            <w:proofErr w:type="spellEnd"/>
            <w:r w:rsidRPr="00BC2DA7">
              <w:rPr>
                <w:lang w:val="en-US"/>
              </w:rPr>
              <w:t xml:space="preserve"> 17.02.2010 № 151</w:t>
            </w:r>
          </w:p>
        </w:tc>
      </w:tr>
      <w:tr w:rsidR="00F43A83" w:rsidRPr="00D06B2E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lastRenderedPageBreak/>
              <w:t>5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розміру бюджетного призначення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2B22A9" w:rsidP="00D06B2E">
            <w:pPr>
              <w:pStyle w:val="a5"/>
              <w:spacing w:before="0" w:beforeAutospacing="0" w:after="0" w:afterAutospacing="0"/>
            </w:pPr>
            <w:r>
              <w:t xml:space="preserve">Розмір бюджетного призначення визначений на підставі аналізу витрат попереднього року та відповідно до розрахунку </w:t>
            </w:r>
            <w:proofErr w:type="spellStart"/>
            <w:r>
              <w:t>проєкту</w:t>
            </w:r>
            <w:proofErr w:type="spellEnd"/>
            <w:r>
              <w:t xml:space="preserve"> кошторису на 2022 рік, становить </w:t>
            </w:r>
            <w:r w:rsidR="00D06B2E">
              <w:t>19772,70</w:t>
            </w:r>
            <w:r w:rsidR="00DD493B">
              <w:t xml:space="preserve"> </w:t>
            </w:r>
            <w:proofErr w:type="spellStart"/>
            <w:r w:rsidR="00DD493B">
              <w:t>грн</w:t>
            </w:r>
            <w:proofErr w:type="spellEnd"/>
            <w:r w:rsidR="00DD493B">
              <w:t xml:space="preserve"> з ПДВ</w:t>
            </w:r>
            <w:r w:rsidR="00940E22">
              <w:t>, з урахуванням коефіцієнту</w:t>
            </w:r>
            <w:r w:rsidR="007F4BC3">
              <w:t xml:space="preserve"> перерахунку</w:t>
            </w:r>
            <w:r w:rsidR="00940E22">
              <w:t xml:space="preserve"> та абонентської плати</w:t>
            </w:r>
            <w:r w:rsidR="00DD493B">
              <w:t xml:space="preserve">. Тариф за </w:t>
            </w:r>
            <w:r w:rsidR="00D06B2E">
              <w:t xml:space="preserve">1 </w:t>
            </w:r>
            <w:proofErr w:type="spellStart"/>
            <w:r w:rsidR="00D06B2E">
              <w:t>куб.м</w:t>
            </w:r>
            <w:proofErr w:type="spellEnd"/>
            <w:r w:rsidR="00DD493B">
              <w:t xml:space="preserve"> — </w:t>
            </w:r>
            <w:r w:rsidR="00D06B2E">
              <w:t>130,59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 Заплановано — </w:t>
            </w:r>
            <w:r w:rsidR="00D06B2E">
              <w:t>60 куб. м</w:t>
            </w:r>
            <w:r>
              <w:t>.</w:t>
            </w:r>
          </w:p>
        </w:tc>
      </w:tr>
      <w:tr w:rsidR="00F43A83" w:rsidRPr="00D06B2E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Очікувана вартість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D06B2E" w:rsidP="00DD493B">
            <w:pPr>
              <w:pStyle w:val="a5"/>
              <w:spacing w:before="0" w:beforeAutospacing="0" w:after="0" w:afterAutospacing="0"/>
            </w:pPr>
            <w:r>
              <w:t>19772,70</w:t>
            </w:r>
            <w:r w:rsidR="00F43A83">
              <w:t> грн, з ПДВ</w:t>
            </w:r>
          </w:p>
        </w:tc>
      </w:tr>
      <w:tr w:rsidR="00F43A83" w:rsidRPr="00E52447" w:rsidTr="00F43A8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rPr>
                <w:rStyle w:val="a6"/>
                <w:bdr w:val="none" w:sz="0" w:space="0" w:color="auto" w:frame="1"/>
              </w:rPr>
              <w:t>Обґрунтування очікуваної вартості предмета закупівлі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67" w:type="dxa"/>
              <w:left w:w="84" w:type="dxa"/>
              <w:bottom w:w="167" w:type="dxa"/>
              <w:right w:w="84" w:type="dxa"/>
            </w:tcMar>
            <w:vAlign w:val="center"/>
            <w:hideMark/>
          </w:tcPr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Розрахунок очікуваної вартості товарів/послуг, щодо яких проводиться державне регулювання цін і тарифів відповідно до Розпорядження Виконавчого органу Київської міської ради (Київської місько</w:t>
            </w:r>
            <w:r w:rsidR="00323971">
              <w:t>ї державної адміністрації) від 13.10</w:t>
            </w:r>
            <w:r>
              <w:t>.202</w:t>
            </w:r>
            <w:r w:rsidR="00323971">
              <w:t>1 № 2145</w:t>
            </w:r>
            <w:r>
              <w:t>.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Відповідно до Методики: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= V × </w:t>
            </w:r>
            <w:proofErr w:type="spellStart"/>
            <w:r>
              <w:t>Цтар</w:t>
            </w:r>
            <w:proofErr w:type="spellEnd"/>
            <w:r>
              <w:t>,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де: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ОВрег</w:t>
            </w:r>
            <w:proofErr w:type="spellEnd"/>
            <w:r>
              <w:t xml:space="preserve"> – очікувана вартість закупівлі товарів/послуг, щодо яких проводиться державне регулювання цін і тарифів;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r>
              <w:t>V – кількість (обсяг) товару/послуги, що закуповується;</w:t>
            </w:r>
          </w:p>
          <w:p w:rsidR="00F43A83" w:rsidRDefault="00F43A83" w:rsidP="00F43A83">
            <w:pPr>
              <w:pStyle w:val="a5"/>
              <w:spacing w:before="0" w:beforeAutospacing="0" w:after="0" w:afterAutospacing="0"/>
            </w:pPr>
            <w:proofErr w:type="spellStart"/>
            <w:r>
              <w:t>Цтар</w:t>
            </w:r>
            <w:proofErr w:type="spellEnd"/>
            <w:r>
              <w:t xml:space="preserve"> – ціна (тариф) за одиницю товару/послуги, затверджена відповідним нормативно-правовим актом.</w:t>
            </w: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</w:p>
          <w:p w:rsidR="00E53A76" w:rsidRPr="009C04D5" w:rsidRDefault="00E53A76" w:rsidP="00E53A76">
            <w:pPr>
              <w:pStyle w:val="2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Тариф на момент проведення переговорів (з ПДВ)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атверджено Розпорядженням КМД</w:t>
            </w:r>
            <w:r w:rsidR="00D06B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А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від 13 жовтня 2021 року № 2145 «Про встановлення тарифів на теплову енергію, виробництво теплової енергії, транспортування теплової енергії, постачання теплової енергії, послуги з постачання теплової енергії і постачання гарячої води КОМУНАЛЬНОМУ ПІДПРИЄМСТВУ ВИКОНАВЧОГО ОРГАНУ КИЇВРАДИ (КИЇВСЬКОЇ МІСЬКОЇ ДЕРЖАВНОЇ АДМІНІСТРАЦІЇ) «КИЇВТЕПЛОЕНЕРГО» та складає </w:t>
            </w:r>
            <w:r w:rsidR="002637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130,59</w:t>
            </w:r>
            <w:r w:rsidRPr="00E53A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грн.</w:t>
            </w:r>
            <w:r w:rsidR="0026372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/куб. м</w:t>
            </w:r>
          </w:p>
          <w:p w:rsidR="008E68BC" w:rsidRPr="009C04D5" w:rsidRDefault="008E68BC" w:rsidP="008E68BC">
            <w:pPr>
              <w:rPr>
                <w:lang w:val="uk-UA"/>
              </w:rPr>
            </w:pPr>
          </w:p>
          <w:p w:rsidR="008E68BC" w:rsidRDefault="008E68BC" w:rsidP="008E68BC">
            <w:pPr>
              <w:pStyle w:val="a5"/>
              <w:spacing w:before="0" w:beforeAutospacing="0" w:after="0" w:afterAutospacing="0"/>
              <w:jc w:val="both"/>
            </w:pPr>
            <w:r>
              <w:t>Коефіцієнт перерахунку згідно до Постанови Кабінету міністрів України «</w:t>
            </w:r>
            <w:r w:rsidRPr="007175AB">
              <w:t>Деякі питання нарахування (визначення) плати за теплову енергію, послуги з постачання теплової енергії та постачання гарячої води у зв’язку із зміною ціни природного газу</w:t>
            </w:r>
            <w:r>
              <w:t xml:space="preserve"> від 10 листопада 2021 р. № 1209. Коефіцієнт перерахунку складає 2,5.</w:t>
            </w:r>
          </w:p>
          <w:p w:rsidR="00E53A76" w:rsidRDefault="00E53A76" w:rsidP="00F43A83">
            <w:pPr>
              <w:pStyle w:val="a5"/>
              <w:spacing w:before="0" w:beforeAutospacing="0" w:after="0" w:afterAutospacing="0"/>
            </w:pP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  <w:r>
              <w:t xml:space="preserve">Плата за абонентське обслуговування надання послуг з постачання </w:t>
            </w:r>
            <w:r w:rsidR="0026372A">
              <w:t>гарячої води</w:t>
            </w:r>
            <w:r>
              <w:t xml:space="preserve"> (з ПДВ) </w:t>
            </w:r>
            <w:r>
              <w:lastRenderedPageBreak/>
              <w:t xml:space="preserve">згідно Наказу №896 від 30.11.2021 року Про встановлення розміру плати за абонентське обслуговування відповідно до вимог постанови КМУ від 21.09.2019 № 808 (зі змінами), та складає </w:t>
            </w:r>
            <w:r w:rsidR="0026372A">
              <w:t>15,35</w:t>
            </w:r>
            <w:r>
              <w:t xml:space="preserve"> грн. на місяць</w:t>
            </w:r>
            <w:r w:rsidR="005B5558">
              <w:t>.</w:t>
            </w:r>
          </w:p>
          <w:p w:rsidR="00E34EA2" w:rsidRDefault="00E34EA2" w:rsidP="00F43A83">
            <w:pPr>
              <w:pStyle w:val="a5"/>
              <w:spacing w:before="0" w:beforeAutospacing="0" w:after="0" w:afterAutospacing="0"/>
            </w:pPr>
          </w:p>
          <w:p w:rsidR="00F43A83" w:rsidRDefault="00F43A83" w:rsidP="0026372A">
            <w:pPr>
              <w:pStyle w:val="a5"/>
              <w:spacing w:before="0" w:beforeAutospacing="0" w:after="0" w:afterAutospacing="0"/>
            </w:pPr>
            <w:r>
              <w:t>Очікуване споживання на 202</w:t>
            </w:r>
            <w:r w:rsidR="002B22A9">
              <w:t>2</w:t>
            </w:r>
            <w:r>
              <w:t xml:space="preserve"> рік – </w:t>
            </w:r>
            <w:r w:rsidR="0026372A">
              <w:t>60 куб. м</w:t>
            </w:r>
            <w:r>
              <w:t xml:space="preserve">. Тариф – </w:t>
            </w:r>
            <w:r w:rsidR="0026372A">
              <w:t>130,59</w:t>
            </w:r>
            <w:r>
              <w:t xml:space="preserve"> </w:t>
            </w:r>
            <w:proofErr w:type="spellStart"/>
            <w:r>
              <w:t>грн</w:t>
            </w:r>
            <w:proofErr w:type="spellEnd"/>
            <w:r>
              <w:t xml:space="preserve"> з ПДВ.</w:t>
            </w:r>
            <w:r w:rsidR="00E52447">
              <w:t xml:space="preserve"> Коефіцієнт перерахунку – 2,5. Абонентська плата – </w:t>
            </w:r>
            <w:r w:rsidR="0026372A">
              <w:t xml:space="preserve">15,35 </w:t>
            </w:r>
            <w:proofErr w:type="spellStart"/>
            <w:r w:rsidR="00E52447">
              <w:t>грн</w:t>
            </w:r>
            <w:proofErr w:type="spellEnd"/>
            <w:r w:rsidR="00E52447">
              <w:t xml:space="preserve"> з ПДВ на місяць. Строк надання послуг – 12 місяців.</w:t>
            </w:r>
            <w:r>
              <w:t xml:space="preserve"> Загальна вартість предмета закупівлі на 202</w:t>
            </w:r>
            <w:r w:rsidR="002B22A9">
              <w:t>2</w:t>
            </w:r>
            <w:r>
              <w:t xml:space="preserve"> рік – </w:t>
            </w:r>
            <w:r w:rsidR="0026372A">
              <w:t>19772,70</w:t>
            </w:r>
            <w:r>
              <w:t> грн, з ПДВ</w:t>
            </w:r>
            <w:r w:rsidR="00E52447">
              <w:t xml:space="preserve"> =</w:t>
            </w:r>
            <w:r>
              <w:t xml:space="preserve"> </w:t>
            </w:r>
            <w:r w:rsidR="00DD493B">
              <w:t>(</w:t>
            </w:r>
            <w:r w:rsidR="0026372A">
              <w:t>60 куб. м</w:t>
            </w:r>
            <w:r>
              <w:t xml:space="preserve"> х </w:t>
            </w:r>
            <w:r w:rsidR="0026372A">
              <w:t xml:space="preserve">130,59 </w:t>
            </w:r>
            <w:r w:rsidR="00E52447">
              <w:t>грн</w:t>
            </w:r>
            <w:r w:rsidR="00156A2A">
              <w:t>.</w:t>
            </w:r>
            <w:r w:rsidR="00DD493B">
              <w:t>)</w:t>
            </w:r>
            <w:r w:rsidR="0026372A">
              <w:t xml:space="preserve"> </w:t>
            </w:r>
            <w:r w:rsidR="00156A2A">
              <w:t>х</w:t>
            </w:r>
            <w:r w:rsidR="0026372A">
              <w:t xml:space="preserve"> </w:t>
            </w:r>
            <w:r w:rsidR="00156A2A">
              <w:t>2,5 +</w:t>
            </w:r>
            <w:r w:rsidR="0026372A">
              <w:t xml:space="preserve"> </w:t>
            </w:r>
            <w:r w:rsidR="00156A2A">
              <w:t>(</w:t>
            </w:r>
            <w:r w:rsidR="0026372A">
              <w:t xml:space="preserve">15,35 </w:t>
            </w:r>
            <w:r w:rsidR="00156A2A">
              <w:t>грн. х 12 місяців)</w:t>
            </w:r>
            <w:r>
              <w:t>.</w:t>
            </w:r>
          </w:p>
        </w:tc>
      </w:tr>
    </w:tbl>
    <w:p w:rsidR="0093100E" w:rsidRPr="00E52447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3100E" w:rsidRPr="0093100E" w:rsidRDefault="0093100E" w:rsidP="00AD4B8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D85" w:rsidRPr="00E52447" w:rsidRDefault="00150D85" w:rsidP="003719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50D85" w:rsidRPr="00E52447" w:rsidSect="008D7907">
      <w:pgSz w:w="16838" w:h="11906" w:orient="landscape"/>
      <w:pgMar w:top="851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1E3"/>
    <w:multiLevelType w:val="multilevel"/>
    <w:tmpl w:val="D28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2D6"/>
    <w:rsid w:val="00055999"/>
    <w:rsid w:val="000C4F5D"/>
    <w:rsid w:val="00150D85"/>
    <w:rsid w:val="00156A2A"/>
    <w:rsid w:val="001717BE"/>
    <w:rsid w:val="001C2154"/>
    <w:rsid w:val="0026372A"/>
    <w:rsid w:val="00273BBC"/>
    <w:rsid w:val="002A3E0D"/>
    <w:rsid w:val="002B22A9"/>
    <w:rsid w:val="002C1920"/>
    <w:rsid w:val="003234A4"/>
    <w:rsid w:val="00323971"/>
    <w:rsid w:val="003719FE"/>
    <w:rsid w:val="003A7212"/>
    <w:rsid w:val="003E35AD"/>
    <w:rsid w:val="004254AE"/>
    <w:rsid w:val="004E4F04"/>
    <w:rsid w:val="00506CF1"/>
    <w:rsid w:val="00567D2A"/>
    <w:rsid w:val="005800D2"/>
    <w:rsid w:val="005B27E7"/>
    <w:rsid w:val="005B5558"/>
    <w:rsid w:val="00612130"/>
    <w:rsid w:val="006B5A4B"/>
    <w:rsid w:val="006F210B"/>
    <w:rsid w:val="007139DE"/>
    <w:rsid w:val="007460EC"/>
    <w:rsid w:val="00760D64"/>
    <w:rsid w:val="007D7254"/>
    <w:rsid w:val="007F4BC3"/>
    <w:rsid w:val="00885EBF"/>
    <w:rsid w:val="008B4326"/>
    <w:rsid w:val="008C2E62"/>
    <w:rsid w:val="008D7907"/>
    <w:rsid w:val="008E68BC"/>
    <w:rsid w:val="008F7055"/>
    <w:rsid w:val="0093100E"/>
    <w:rsid w:val="009378A3"/>
    <w:rsid w:val="00940E22"/>
    <w:rsid w:val="0096137A"/>
    <w:rsid w:val="009766F0"/>
    <w:rsid w:val="009A3EE8"/>
    <w:rsid w:val="009A789B"/>
    <w:rsid w:val="009C04D5"/>
    <w:rsid w:val="00A34A14"/>
    <w:rsid w:val="00A9740B"/>
    <w:rsid w:val="00AA7179"/>
    <w:rsid w:val="00AD4B8E"/>
    <w:rsid w:val="00B41CDD"/>
    <w:rsid w:val="00BB2BC0"/>
    <w:rsid w:val="00BC2DA7"/>
    <w:rsid w:val="00BF2042"/>
    <w:rsid w:val="00CD52D6"/>
    <w:rsid w:val="00D06B2E"/>
    <w:rsid w:val="00D67979"/>
    <w:rsid w:val="00D93E24"/>
    <w:rsid w:val="00DD08A1"/>
    <w:rsid w:val="00DD493B"/>
    <w:rsid w:val="00E34EA2"/>
    <w:rsid w:val="00E52447"/>
    <w:rsid w:val="00E53A76"/>
    <w:rsid w:val="00E53D34"/>
    <w:rsid w:val="00E867C2"/>
    <w:rsid w:val="00E9177C"/>
    <w:rsid w:val="00EB570D"/>
    <w:rsid w:val="00EC089B"/>
    <w:rsid w:val="00F43A83"/>
    <w:rsid w:val="00F4700D"/>
    <w:rsid w:val="00F55E7F"/>
    <w:rsid w:val="00F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E"/>
  </w:style>
  <w:style w:type="paragraph" w:styleId="2">
    <w:name w:val="heading 2"/>
    <w:basedOn w:val="a"/>
    <w:next w:val="a"/>
    <w:link w:val="20"/>
    <w:uiPriority w:val="9"/>
    <w:unhideWhenUsed/>
    <w:qFormat/>
    <w:rsid w:val="00F43A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B8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43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F43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16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665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793">
                  <w:marLeft w:val="-2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9676">
                  <w:marLeft w:val="-251"/>
                  <w:marRight w:val="-251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3F04-A3C7-4B5B-A1E9-D7E3BF67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O. Havrylenko</dc:creator>
  <cp:lastModifiedBy>Panchenko_NV</cp:lastModifiedBy>
  <cp:revision>10</cp:revision>
  <cp:lastPrinted>2021-11-17T07:08:00Z</cp:lastPrinted>
  <dcterms:created xsi:type="dcterms:W3CDTF">2022-02-04T11:31:00Z</dcterms:created>
  <dcterms:modified xsi:type="dcterms:W3CDTF">2022-02-04T12:23:00Z</dcterms:modified>
</cp:coreProperties>
</file>