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75" w:rsidRPr="003719FE" w:rsidRDefault="00E85275" w:rsidP="00E85275">
      <w:pPr>
        <w:spacing w:after="0" w:line="240" w:lineRule="auto"/>
        <w:jc w:val="right"/>
        <w:rPr>
          <w:rFonts w:ascii="Times New Roman" w:hAnsi="Times New Roman"/>
          <w:sz w:val="24"/>
          <w:szCs w:val="24"/>
          <w:lang w:val="uk-UA"/>
        </w:rPr>
      </w:pPr>
      <w:r w:rsidRPr="00A34A14">
        <w:rPr>
          <w:rFonts w:ascii="Times New Roman" w:hAnsi="Times New Roman"/>
          <w:sz w:val="24"/>
          <w:szCs w:val="24"/>
          <w:lang w:val="uk-UA"/>
        </w:rPr>
        <w:t>Додаток 1 до службової записки</w:t>
      </w:r>
    </w:p>
    <w:p w:rsidR="00E85275" w:rsidRDefault="00E85275" w:rsidP="008D7907">
      <w:pPr>
        <w:spacing w:after="0" w:line="240" w:lineRule="auto"/>
        <w:rPr>
          <w:rFonts w:ascii="Times New Roman" w:hAnsi="Times New Roman"/>
          <w:b/>
          <w:sz w:val="24"/>
          <w:szCs w:val="24"/>
          <w:lang w:val="uk-UA"/>
        </w:rPr>
      </w:pPr>
    </w:p>
    <w:p w:rsidR="003719FE" w:rsidRPr="003719FE" w:rsidRDefault="00E85275" w:rsidP="008D7907">
      <w:pPr>
        <w:spacing w:after="0" w:line="240" w:lineRule="auto"/>
        <w:rPr>
          <w:rFonts w:ascii="Times New Roman" w:hAnsi="Times New Roman"/>
          <w:sz w:val="24"/>
          <w:szCs w:val="24"/>
          <w:lang w:val="uk-UA"/>
        </w:rPr>
      </w:pPr>
      <w:r w:rsidRPr="00E85275">
        <w:rPr>
          <w:rFonts w:ascii="Times New Roman" w:hAnsi="Times New Roman"/>
          <w:b/>
          <w:sz w:val="24"/>
          <w:szCs w:val="24"/>
          <w:lang w:val="uk-UA"/>
        </w:rPr>
        <w:t>Послуги телефонного зв`язку та передачі даних телекомунікаційні послуги) для потреб Київського міського центру зайнятості  та районних філій</w:t>
      </w:r>
      <w:r w:rsidR="00565B3A">
        <w:rPr>
          <w:rFonts w:ascii="Times New Roman" w:hAnsi="Times New Roman"/>
          <w:b/>
          <w:sz w:val="24"/>
          <w:szCs w:val="24"/>
          <w:lang w:val="uk-UA"/>
        </w:rPr>
        <w:t xml:space="preserve"> – 4 лоти</w:t>
      </w:r>
      <w:r w:rsidR="008D7907" w:rsidRPr="00E85275">
        <w:rPr>
          <w:rFonts w:ascii="Times New Roman" w:hAnsi="Times New Roman"/>
          <w:b/>
          <w:color w:val="FF0000"/>
          <w:sz w:val="24"/>
          <w:szCs w:val="24"/>
          <w:lang w:val="uk-UA"/>
        </w:rPr>
        <w:t xml:space="preserve"> </w:t>
      </w:r>
      <w:r w:rsidR="000C4F5D" w:rsidRPr="008E7A13">
        <w:rPr>
          <w:rFonts w:ascii="Times New Roman" w:hAnsi="Times New Roman"/>
          <w:b/>
          <w:sz w:val="24"/>
          <w:szCs w:val="24"/>
          <w:lang w:val="uk-UA"/>
        </w:rPr>
        <w:t xml:space="preserve">(ID </w:t>
      </w:r>
      <w:r w:rsidR="008E7A13" w:rsidRPr="008E7A13">
        <w:rPr>
          <w:rFonts w:ascii="Times New Roman" w:hAnsi="Times New Roman"/>
          <w:b/>
          <w:sz w:val="24"/>
          <w:szCs w:val="24"/>
        </w:rPr>
        <w:t>UA-2022-01-27-002101-c</w:t>
      </w:r>
      <w:r w:rsidR="000C4F5D" w:rsidRPr="008E7A13">
        <w:rPr>
          <w:rFonts w:ascii="Times New Roman" w:hAnsi="Times New Roman"/>
          <w:b/>
          <w:sz w:val="24"/>
          <w:szCs w:val="24"/>
          <w:lang w:val="uk-UA"/>
        </w:rPr>
        <w:t>)</w:t>
      </w:r>
      <w:r w:rsidR="000C4F5D" w:rsidRPr="00E85275">
        <w:rPr>
          <w:rFonts w:ascii="Times New Roman" w:hAnsi="Times New Roman"/>
          <w:color w:val="FF0000"/>
          <w:sz w:val="24"/>
          <w:szCs w:val="24"/>
          <w:lang w:val="uk-UA"/>
        </w:rPr>
        <w:t xml:space="preserve">                 </w:t>
      </w:r>
    </w:p>
    <w:p w:rsidR="003719FE" w:rsidRPr="003719FE" w:rsidRDefault="003719FE" w:rsidP="003719FE">
      <w:pPr>
        <w:spacing w:after="0" w:line="240" w:lineRule="auto"/>
        <w:jc w:val="right"/>
        <w:rPr>
          <w:rFonts w:ascii="Times New Roman" w:hAnsi="Times New Roman"/>
          <w:lang w:val="uk-UA"/>
        </w:rPr>
      </w:pPr>
    </w:p>
    <w:p w:rsidR="008D7907" w:rsidRDefault="008D7907" w:rsidP="00F43A83">
      <w:pPr>
        <w:pStyle w:val="2"/>
        <w:shd w:val="clear" w:color="auto" w:fill="FFFFFF"/>
        <w:spacing w:before="0" w:line="240" w:lineRule="auto"/>
        <w:jc w:val="center"/>
        <w:textAlignment w:val="baseline"/>
        <w:rPr>
          <w:rFonts w:ascii="Times New Roman" w:hAnsi="Times New Roman" w:cs="Times New Roman"/>
          <w:color w:val="000000"/>
          <w:sz w:val="28"/>
          <w:szCs w:val="28"/>
          <w:lang w:val="uk-UA"/>
        </w:rPr>
      </w:pPr>
    </w:p>
    <w:p w:rsidR="00E85275" w:rsidRDefault="00E85275" w:rsidP="00E85275">
      <w:pPr>
        <w:pStyle w:val="a5"/>
        <w:shd w:val="clear" w:color="auto" w:fill="FFFFFF"/>
        <w:spacing w:before="0" w:beforeAutospacing="0" w:after="0" w:afterAutospacing="0" w:line="336" w:lineRule="atLeast"/>
        <w:jc w:val="center"/>
        <w:textAlignment w:val="baseline"/>
        <w:rPr>
          <w:rStyle w:val="a6"/>
          <w:color w:val="000000"/>
          <w:bdr w:val="none" w:sz="0" w:space="0" w:color="auto" w:frame="1"/>
        </w:rPr>
      </w:pPr>
      <w:r w:rsidRPr="00F43A83">
        <w:rPr>
          <w:rStyle w:val="a6"/>
          <w:color w:val="000000"/>
          <w:bdr w:val="none" w:sz="0" w:space="0" w:color="auto" w:frame="1"/>
        </w:rPr>
        <w:t xml:space="preserve">Обґрунтування технічних та якісних характеристик предмета закупівлі, розміру бюджетного призначення, </w:t>
      </w:r>
    </w:p>
    <w:p w:rsidR="00E85275" w:rsidRDefault="00E85275" w:rsidP="00E85275">
      <w:pPr>
        <w:pStyle w:val="a5"/>
        <w:shd w:val="clear" w:color="auto" w:fill="FFFFFF"/>
        <w:spacing w:before="0" w:beforeAutospacing="0" w:after="0" w:afterAutospacing="0" w:line="336" w:lineRule="atLeast"/>
        <w:jc w:val="center"/>
        <w:textAlignment w:val="baseline"/>
        <w:rPr>
          <w:rStyle w:val="a6"/>
          <w:color w:val="000000"/>
          <w:bdr w:val="none" w:sz="0" w:space="0" w:color="auto" w:frame="1"/>
        </w:rPr>
      </w:pPr>
      <w:r w:rsidRPr="00F43A83">
        <w:rPr>
          <w:rStyle w:val="a6"/>
          <w:color w:val="000000"/>
          <w:bdr w:val="none" w:sz="0" w:space="0" w:color="auto" w:frame="1"/>
        </w:rPr>
        <w:t>очікуваної вартості предмета закупівлі</w:t>
      </w:r>
    </w:p>
    <w:p w:rsidR="00E85275" w:rsidRDefault="00E85275" w:rsidP="00E85275">
      <w:pPr>
        <w:pStyle w:val="a5"/>
        <w:shd w:val="clear" w:color="auto" w:fill="FFFFFF"/>
        <w:spacing w:before="0" w:beforeAutospacing="0" w:after="0" w:afterAutospacing="0" w:line="336" w:lineRule="atLeast"/>
        <w:jc w:val="center"/>
        <w:textAlignment w:val="baseline"/>
        <w:rPr>
          <w:color w:val="000000"/>
        </w:rPr>
      </w:pPr>
      <w:r w:rsidRPr="00F43A83">
        <w:rPr>
          <w:color w:val="000000"/>
        </w:rPr>
        <w:t>(відповідно до пункту 4</w:t>
      </w:r>
      <w:r w:rsidRPr="00F43A83">
        <w:rPr>
          <w:color w:val="000000"/>
          <w:bdr w:val="none" w:sz="0" w:space="0" w:color="auto" w:frame="1"/>
          <w:vertAlign w:val="superscript"/>
        </w:rPr>
        <w:t>1 </w:t>
      </w:r>
      <w:r w:rsidRPr="00F43A83">
        <w:rPr>
          <w:color w:val="000000"/>
        </w:rPr>
        <w:t>постанови КМУ від 11.10.2016 № 710 «Про ефективне використання державних коштів» (зі змінами)</w:t>
      </w:r>
    </w:p>
    <w:p w:rsidR="00E85275" w:rsidRDefault="00E85275" w:rsidP="00F43A83">
      <w:pPr>
        <w:pStyle w:val="2"/>
        <w:shd w:val="clear" w:color="auto" w:fill="FFFFFF"/>
        <w:spacing w:before="0" w:line="240" w:lineRule="auto"/>
        <w:jc w:val="center"/>
        <w:textAlignment w:val="baseline"/>
        <w:rPr>
          <w:rFonts w:ascii="Times New Roman" w:eastAsia="Times New Roman" w:hAnsi="Times New Roman" w:cs="Times New Roman"/>
          <w:color w:val="auto"/>
          <w:sz w:val="24"/>
          <w:szCs w:val="24"/>
          <w:lang w:val="uk-UA" w:eastAsia="ru-RU"/>
        </w:rPr>
      </w:pPr>
    </w:p>
    <w:tbl>
      <w:tblPr>
        <w:tblW w:w="5000" w:type="pct"/>
        <w:tblBorders>
          <w:top w:val="single" w:sz="12" w:space="0" w:color="004479"/>
          <w:bottom w:val="single" w:sz="12" w:space="0" w:color="004479"/>
        </w:tblBorders>
        <w:tblCellMar>
          <w:top w:w="15" w:type="dxa"/>
          <w:left w:w="15" w:type="dxa"/>
          <w:bottom w:w="15" w:type="dxa"/>
          <w:right w:w="15" w:type="dxa"/>
        </w:tblCellMar>
        <w:tblLook w:val="04A0"/>
      </w:tblPr>
      <w:tblGrid>
        <w:gridCol w:w="634"/>
        <w:gridCol w:w="4695"/>
        <w:gridCol w:w="10290"/>
      </w:tblGrid>
      <w:tr w:rsidR="00F43A83" w:rsidRPr="003911A8" w:rsidTr="008E7A13">
        <w:trPr>
          <w:trHeight w:val="855"/>
        </w:trPr>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t>1</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Назва предмета закупівлі</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3911A8" w:rsidP="003911A8">
            <w:pPr>
              <w:pStyle w:val="a5"/>
              <w:spacing w:before="0" w:beforeAutospacing="0" w:after="0" w:afterAutospacing="0"/>
            </w:pPr>
            <w:r w:rsidRPr="003911A8">
              <w:rPr>
                <w:b/>
              </w:rPr>
              <w:t>Послуги телефонного зв`язку та передачі даних телекомунікаційні послуги) для потреб Київського міського центру зайнятості  та районних філій</w:t>
            </w:r>
            <w:r w:rsidR="00565B3A">
              <w:rPr>
                <w:b/>
              </w:rPr>
              <w:t xml:space="preserve"> – 4 лоти</w:t>
            </w:r>
            <w:r>
              <w:t xml:space="preserve">, </w:t>
            </w:r>
            <w:proofErr w:type="spellStart"/>
            <w:r w:rsidR="00F43A83">
              <w:t>ДК</w:t>
            </w:r>
            <w:proofErr w:type="spellEnd"/>
            <w:r w:rsidR="00F43A83">
              <w:t xml:space="preserve"> 021:2015 </w:t>
            </w:r>
            <w:r>
              <w:t xml:space="preserve">- </w:t>
            </w:r>
            <w:r w:rsidRPr="003911A8">
              <w:t>64210000-1 Послуги телефонного зв’язку та передачі даних</w:t>
            </w:r>
          </w:p>
          <w:p w:rsidR="00CA3BA3" w:rsidRDefault="00CA3BA3" w:rsidP="00811172">
            <w:pPr>
              <w:pStyle w:val="a5"/>
              <w:spacing w:before="0" w:beforeAutospacing="0" w:after="0" w:afterAutospacing="0"/>
            </w:pPr>
          </w:p>
          <w:p w:rsidR="00CA3BA3" w:rsidRPr="00CA3BA3" w:rsidRDefault="00CA3BA3" w:rsidP="004E0C8C">
            <w:pPr>
              <w:pStyle w:val="a5"/>
              <w:spacing w:before="0" w:beforeAutospacing="0" w:after="0" w:afterAutospacing="0"/>
              <w:rPr>
                <w:lang w:val="ru-RU"/>
              </w:rPr>
            </w:pPr>
            <w:r w:rsidRPr="008E7A13">
              <w:rPr>
                <w:b/>
                <w:lang w:val="ru-RU"/>
              </w:rPr>
              <w:t>Лот 1.</w:t>
            </w:r>
            <w:r w:rsidRPr="00CA3BA3">
              <w:rPr>
                <w:lang w:val="ru-RU"/>
              </w:rPr>
              <w:t xml:space="preserve"> </w:t>
            </w:r>
            <w:proofErr w:type="spellStart"/>
            <w:r w:rsidRPr="00CA3BA3">
              <w:rPr>
                <w:lang w:val="ru-RU"/>
              </w:rPr>
              <w:t>Послуги</w:t>
            </w:r>
            <w:proofErr w:type="spellEnd"/>
            <w:r w:rsidRPr="00CA3BA3">
              <w:rPr>
                <w:lang w:val="ru-RU"/>
              </w:rPr>
              <w:t xml:space="preserve"> телефонного </w:t>
            </w:r>
            <w:proofErr w:type="spellStart"/>
            <w:r w:rsidRPr="00CA3BA3">
              <w:rPr>
                <w:lang w:val="ru-RU"/>
              </w:rPr>
              <w:t>зв’язку</w:t>
            </w:r>
            <w:proofErr w:type="spellEnd"/>
            <w:r w:rsidRPr="00CA3BA3">
              <w:rPr>
                <w:lang w:val="ru-RU"/>
              </w:rPr>
              <w:t xml:space="preserve"> та </w:t>
            </w:r>
            <w:proofErr w:type="spellStart"/>
            <w:r w:rsidRPr="00CA3BA3">
              <w:rPr>
                <w:lang w:val="ru-RU"/>
              </w:rPr>
              <w:t>передачі</w:t>
            </w:r>
            <w:proofErr w:type="spellEnd"/>
            <w:r w:rsidRPr="00CA3BA3">
              <w:rPr>
                <w:lang w:val="ru-RU"/>
              </w:rPr>
              <w:t xml:space="preserve"> </w:t>
            </w:r>
            <w:proofErr w:type="spellStart"/>
            <w:r w:rsidRPr="00CA3BA3">
              <w:rPr>
                <w:lang w:val="ru-RU"/>
              </w:rPr>
              <w:t>даних</w:t>
            </w:r>
            <w:proofErr w:type="spellEnd"/>
            <w:r w:rsidRPr="00CA3BA3">
              <w:rPr>
                <w:lang w:val="ru-RU"/>
              </w:rPr>
              <w:t xml:space="preserve"> (</w:t>
            </w:r>
            <w:proofErr w:type="spellStart"/>
            <w:r w:rsidRPr="00CA3BA3">
              <w:rPr>
                <w:lang w:val="ru-RU"/>
              </w:rPr>
              <w:t>телекомунікаційні</w:t>
            </w:r>
            <w:proofErr w:type="spellEnd"/>
            <w:r w:rsidRPr="00CA3BA3">
              <w:rPr>
                <w:lang w:val="ru-RU"/>
              </w:rPr>
              <w:t xml:space="preserve"> </w:t>
            </w:r>
            <w:proofErr w:type="spellStart"/>
            <w:r w:rsidRPr="00CA3BA3">
              <w:rPr>
                <w:lang w:val="ru-RU"/>
              </w:rPr>
              <w:t>послуги</w:t>
            </w:r>
            <w:proofErr w:type="spellEnd"/>
            <w:r w:rsidRPr="00CA3BA3">
              <w:rPr>
                <w:lang w:val="ru-RU"/>
              </w:rPr>
              <w:t xml:space="preserve">) в </w:t>
            </w:r>
            <w:proofErr w:type="spellStart"/>
            <w:r w:rsidRPr="00CA3BA3">
              <w:rPr>
                <w:lang w:val="ru-RU"/>
              </w:rPr>
              <w:t>Шевченківській</w:t>
            </w:r>
            <w:proofErr w:type="spellEnd"/>
            <w:r w:rsidRPr="00CA3BA3">
              <w:rPr>
                <w:lang w:val="ru-RU"/>
              </w:rPr>
              <w:t xml:space="preserve"> </w:t>
            </w:r>
            <w:proofErr w:type="spellStart"/>
            <w:r w:rsidRPr="00CA3BA3">
              <w:rPr>
                <w:lang w:val="ru-RU"/>
              </w:rPr>
              <w:t>районній</w:t>
            </w:r>
            <w:proofErr w:type="spellEnd"/>
            <w:r w:rsidRPr="00CA3BA3">
              <w:rPr>
                <w:lang w:val="ru-RU"/>
              </w:rPr>
              <w:t xml:space="preserve"> </w:t>
            </w:r>
            <w:proofErr w:type="spellStart"/>
            <w:r w:rsidRPr="00CA3BA3">
              <w:rPr>
                <w:lang w:val="ru-RU"/>
              </w:rPr>
              <w:t>філії</w:t>
            </w:r>
            <w:proofErr w:type="spellEnd"/>
            <w:r w:rsidRPr="00CA3BA3">
              <w:rPr>
                <w:lang w:val="ru-RU"/>
              </w:rPr>
              <w:t xml:space="preserve"> </w:t>
            </w:r>
            <w:proofErr w:type="spellStart"/>
            <w:r w:rsidRPr="00CA3BA3">
              <w:rPr>
                <w:lang w:val="ru-RU"/>
              </w:rPr>
              <w:t>Київського</w:t>
            </w:r>
            <w:proofErr w:type="spellEnd"/>
            <w:r w:rsidRPr="00CA3BA3">
              <w:rPr>
                <w:lang w:val="ru-RU"/>
              </w:rPr>
              <w:t xml:space="preserve"> </w:t>
            </w:r>
            <w:proofErr w:type="spellStart"/>
            <w:r w:rsidRPr="00CA3BA3">
              <w:rPr>
                <w:lang w:val="ru-RU"/>
              </w:rPr>
              <w:t>міського</w:t>
            </w:r>
            <w:proofErr w:type="spellEnd"/>
            <w:r w:rsidRPr="00CA3BA3">
              <w:rPr>
                <w:lang w:val="ru-RU"/>
              </w:rPr>
              <w:t xml:space="preserve"> центру </w:t>
            </w:r>
            <w:proofErr w:type="spellStart"/>
            <w:r w:rsidRPr="00CA3BA3">
              <w:rPr>
                <w:lang w:val="ru-RU"/>
              </w:rPr>
              <w:t>зайнятості</w:t>
            </w:r>
            <w:proofErr w:type="spellEnd"/>
            <w:r w:rsidRPr="00CA3BA3">
              <w:rPr>
                <w:lang w:val="ru-RU"/>
              </w:rPr>
              <w:t>.</w:t>
            </w:r>
          </w:p>
          <w:p w:rsidR="00CA3BA3" w:rsidRPr="00CA3BA3" w:rsidRDefault="00CA3BA3" w:rsidP="004E0C8C">
            <w:pPr>
              <w:pStyle w:val="a5"/>
              <w:spacing w:before="0" w:beforeAutospacing="0" w:after="0" w:afterAutospacing="0"/>
              <w:rPr>
                <w:lang w:val="ru-RU"/>
              </w:rPr>
            </w:pPr>
            <w:r w:rsidRPr="008E7A13">
              <w:rPr>
                <w:b/>
                <w:lang w:val="ru-RU"/>
              </w:rPr>
              <w:t>Лот 2.</w:t>
            </w:r>
            <w:r w:rsidRPr="00CA3BA3">
              <w:rPr>
                <w:lang w:val="ru-RU"/>
              </w:rPr>
              <w:t xml:space="preserve"> </w:t>
            </w:r>
            <w:proofErr w:type="spellStart"/>
            <w:r w:rsidRPr="00CA3BA3">
              <w:rPr>
                <w:lang w:val="ru-RU"/>
              </w:rPr>
              <w:t>Послуги</w:t>
            </w:r>
            <w:proofErr w:type="spellEnd"/>
            <w:r w:rsidRPr="00CA3BA3">
              <w:rPr>
                <w:lang w:val="ru-RU"/>
              </w:rPr>
              <w:t xml:space="preserve"> телефонного </w:t>
            </w:r>
            <w:proofErr w:type="spellStart"/>
            <w:r w:rsidRPr="00CA3BA3">
              <w:rPr>
                <w:lang w:val="ru-RU"/>
              </w:rPr>
              <w:t>зв’язку</w:t>
            </w:r>
            <w:proofErr w:type="spellEnd"/>
            <w:r w:rsidRPr="00CA3BA3">
              <w:rPr>
                <w:lang w:val="ru-RU"/>
              </w:rPr>
              <w:t xml:space="preserve"> та </w:t>
            </w:r>
            <w:proofErr w:type="spellStart"/>
            <w:r w:rsidRPr="00CA3BA3">
              <w:rPr>
                <w:lang w:val="ru-RU"/>
              </w:rPr>
              <w:t>передачі</w:t>
            </w:r>
            <w:proofErr w:type="spellEnd"/>
            <w:r w:rsidRPr="00CA3BA3">
              <w:rPr>
                <w:lang w:val="ru-RU"/>
              </w:rPr>
              <w:t xml:space="preserve"> </w:t>
            </w:r>
            <w:proofErr w:type="spellStart"/>
            <w:r w:rsidRPr="00CA3BA3">
              <w:rPr>
                <w:lang w:val="ru-RU"/>
              </w:rPr>
              <w:t>даних</w:t>
            </w:r>
            <w:proofErr w:type="spellEnd"/>
            <w:r w:rsidRPr="00CA3BA3">
              <w:rPr>
                <w:lang w:val="ru-RU"/>
              </w:rPr>
              <w:t xml:space="preserve"> (</w:t>
            </w:r>
            <w:proofErr w:type="spellStart"/>
            <w:r w:rsidRPr="00CA3BA3">
              <w:rPr>
                <w:lang w:val="ru-RU"/>
              </w:rPr>
              <w:t>телекомунікаційні</w:t>
            </w:r>
            <w:proofErr w:type="spellEnd"/>
            <w:r w:rsidRPr="00CA3BA3">
              <w:rPr>
                <w:lang w:val="ru-RU"/>
              </w:rPr>
              <w:t xml:space="preserve"> </w:t>
            </w:r>
            <w:proofErr w:type="spellStart"/>
            <w:r w:rsidRPr="00CA3BA3">
              <w:rPr>
                <w:lang w:val="ru-RU"/>
              </w:rPr>
              <w:t>послуги</w:t>
            </w:r>
            <w:proofErr w:type="spellEnd"/>
            <w:r w:rsidRPr="00CA3BA3">
              <w:rPr>
                <w:lang w:val="ru-RU"/>
              </w:rPr>
              <w:t xml:space="preserve">) в </w:t>
            </w:r>
            <w:proofErr w:type="spellStart"/>
            <w:r w:rsidRPr="00CA3BA3">
              <w:rPr>
                <w:lang w:val="ru-RU"/>
              </w:rPr>
              <w:t>Дніпровській</w:t>
            </w:r>
            <w:proofErr w:type="spellEnd"/>
            <w:r w:rsidRPr="00CA3BA3">
              <w:rPr>
                <w:lang w:val="ru-RU"/>
              </w:rPr>
              <w:t xml:space="preserve">  </w:t>
            </w:r>
            <w:proofErr w:type="spellStart"/>
            <w:r w:rsidRPr="00CA3BA3">
              <w:rPr>
                <w:lang w:val="ru-RU"/>
              </w:rPr>
              <w:t>районній</w:t>
            </w:r>
            <w:proofErr w:type="spellEnd"/>
            <w:r w:rsidRPr="00CA3BA3">
              <w:rPr>
                <w:lang w:val="ru-RU"/>
              </w:rPr>
              <w:t xml:space="preserve"> </w:t>
            </w:r>
            <w:proofErr w:type="spellStart"/>
            <w:r w:rsidRPr="00CA3BA3">
              <w:rPr>
                <w:lang w:val="ru-RU"/>
              </w:rPr>
              <w:t>філії</w:t>
            </w:r>
            <w:proofErr w:type="spellEnd"/>
            <w:r w:rsidRPr="00CA3BA3">
              <w:rPr>
                <w:lang w:val="ru-RU"/>
              </w:rPr>
              <w:t xml:space="preserve"> </w:t>
            </w:r>
            <w:proofErr w:type="spellStart"/>
            <w:r w:rsidRPr="00CA3BA3">
              <w:rPr>
                <w:lang w:val="ru-RU"/>
              </w:rPr>
              <w:t>Київського</w:t>
            </w:r>
            <w:proofErr w:type="spellEnd"/>
            <w:r w:rsidRPr="00CA3BA3">
              <w:rPr>
                <w:lang w:val="ru-RU"/>
              </w:rPr>
              <w:t xml:space="preserve"> </w:t>
            </w:r>
            <w:proofErr w:type="spellStart"/>
            <w:r w:rsidRPr="00CA3BA3">
              <w:rPr>
                <w:lang w:val="ru-RU"/>
              </w:rPr>
              <w:t>міського</w:t>
            </w:r>
            <w:proofErr w:type="spellEnd"/>
            <w:r w:rsidRPr="00CA3BA3">
              <w:rPr>
                <w:lang w:val="ru-RU"/>
              </w:rPr>
              <w:t xml:space="preserve"> центру </w:t>
            </w:r>
            <w:proofErr w:type="spellStart"/>
            <w:r w:rsidRPr="00CA3BA3">
              <w:rPr>
                <w:lang w:val="ru-RU"/>
              </w:rPr>
              <w:t>зайнятості</w:t>
            </w:r>
            <w:proofErr w:type="spellEnd"/>
            <w:r w:rsidRPr="00CA3BA3">
              <w:rPr>
                <w:lang w:val="ru-RU"/>
              </w:rPr>
              <w:t>.</w:t>
            </w:r>
          </w:p>
          <w:p w:rsidR="00CA3BA3" w:rsidRPr="00CA3BA3" w:rsidRDefault="00CA3BA3" w:rsidP="004E0C8C">
            <w:pPr>
              <w:pStyle w:val="a5"/>
              <w:spacing w:before="0" w:beforeAutospacing="0" w:after="0" w:afterAutospacing="0"/>
              <w:rPr>
                <w:lang w:val="ru-RU"/>
              </w:rPr>
            </w:pPr>
            <w:r w:rsidRPr="008E7A13">
              <w:rPr>
                <w:b/>
                <w:lang w:val="ru-RU"/>
              </w:rPr>
              <w:t>Лот 3.</w:t>
            </w:r>
            <w:r w:rsidRPr="00CA3BA3">
              <w:rPr>
                <w:lang w:val="ru-RU"/>
              </w:rPr>
              <w:t xml:space="preserve"> </w:t>
            </w:r>
            <w:proofErr w:type="spellStart"/>
            <w:r w:rsidRPr="00CA3BA3">
              <w:rPr>
                <w:lang w:val="ru-RU"/>
              </w:rPr>
              <w:t>Послуги</w:t>
            </w:r>
            <w:proofErr w:type="spellEnd"/>
            <w:r w:rsidRPr="00CA3BA3">
              <w:rPr>
                <w:lang w:val="ru-RU"/>
              </w:rPr>
              <w:t xml:space="preserve"> телефонного </w:t>
            </w:r>
            <w:proofErr w:type="spellStart"/>
            <w:r w:rsidRPr="00CA3BA3">
              <w:rPr>
                <w:lang w:val="ru-RU"/>
              </w:rPr>
              <w:t>зв’язку</w:t>
            </w:r>
            <w:proofErr w:type="spellEnd"/>
            <w:r w:rsidRPr="00CA3BA3">
              <w:rPr>
                <w:lang w:val="ru-RU"/>
              </w:rPr>
              <w:t xml:space="preserve"> та </w:t>
            </w:r>
            <w:proofErr w:type="spellStart"/>
            <w:r w:rsidRPr="00CA3BA3">
              <w:rPr>
                <w:lang w:val="ru-RU"/>
              </w:rPr>
              <w:t>передачі</w:t>
            </w:r>
            <w:proofErr w:type="spellEnd"/>
            <w:r w:rsidRPr="00CA3BA3">
              <w:rPr>
                <w:lang w:val="ru-RU"/>
              </w:rPr>
              <w:t xml:space="preserve"> </w:t>
            </w:r>
            <w:proofErr w:type="spellStart"/>
            <w:r w:rsidRPr="00CA3BA3">
              <w:rPr>
                <w:lang w:val="ru-RU"/>
              </w:rPr>
              <w:t>даних</w:t>
            </w:r>
            <w:proofErr w:type="spellEnd"/>
            <w:r w:rsidRPr="00CA3BA3">
              <w:rPr>
                <w:lang w:val="ru-RU"/>
              </w:rPr>
              <w:t xml:space="preserve"> (</w:t>
            </w:r>
            <w:proofErr w:type="spellStart"/>
            <w:r w:rsidRPr="00CA3BA3">
              <w:rPr>
                <w:lang w:val="ru-RU"/>
              </w:rPr>
              <w:t>телекомунікаційні</w:t>
            </w:r>
            <w:proofErr w:type="spellEnd"/>
            <w:r w:rsidRPr="00CA3BA3">
              <w:rPr>
                <w:lang w:val="ru-RU"/>
              </w:rPr>
              <w:t xml:space="preserve"> </w:t>
            </w:r>
            <w:proofErr w:type="spellStart"/>
            <w:r w:rsidRPr="00CA3BA3">
              <w:rPr>
                <w:lang w:val="ru-RU"/>
              </w:rPr>
              <w:t>послуги</w:t>
            </w:r>
            <w:proofErr w:type="spellEnd"/>
            <w:r w:rsidRPr="00CA3BA3">
              <w:rPr>
                <w:lang w:val="ru-RU"/>
              </w:rPr>
              <w:t xml:space="preserve">) в </w:t>
            </w:r>
            <w:proofErr w:type="spellStart"/>
            <w:r w:rsidRPr="00CA3BA3">
              <w:rPr>
                <w:lang w:val="ru-RU"/>
              </w:rPr>
              <w:t>Деснянській</w:t>
            </w:r>
            <w:proofErr w:type="spellEnd"/>
            <w:r w:rsidRPr="00CA3BA3">
              <w:rPr>
                <w:lang w:val="ru-RU"/>
              </w:rPr>
              <w:t xml:space="preserve">  </w:t>
            </w:r>
            <w:proofErr w:type="spellStart"/>
            <w:r w:rsidRPr="00CA3BA3">
              <w:rPr>
                <w:lang w:val="ru-RU"/>
              </w:rPr>
              <w:t>районній</w:t>
            </w:r>
            <w:proofErr w:type="spellEnd"/>
            <w:r w:rsidRPr="00CA3BA3">
              <w:rPr>
                <w:lang w:val="ru-RU"/>
              </w:rPr>
              <w:t xml:space="preserve"> </w:t>
            </w:r>
            <w:proofErr w:type="spellStart"/>
            <w:r w:rsidRPr="00CA3BA3">
              <w:rPr>
                <w:lang w:val="ru-RU"/>
              </w:rPr>
              <w:t>філії</w:t>
            </w:r>
            <w:proofErr w:type="spellEnd"/>
            <w:r w:rsidRPr="00CA3BA3">
              <w:rPr>
                <w:lang w:val="ru-RU"/>
              </w:rPr>
              <w:t xml:space="preserve"> </w:t>
            </w:r>
            <w:proofErr w:type="spellStart"/>
            <w:r w:rsidRPr="00CA3BA3">
              <w:rPr>
                <w:lang w:val="ru-RU"/>
              </w:rPr>
              <w:t>Київського</w:t>
            </w:r>
            <w:proofErr w:type="spellEnd"/>
            <w:r w:rsidRPr="00CA3BA3">
              <w:rPr>
                <w:lang w:val="ru-RU"/>
              </w:rPr>
              <w:t xml:space="preserve"> </w:t>
            </w:r>
            <w:proofErr w:type="spellStart"/>
            <w:r w:rsidRPr="00CA3BA3">
              <w:rPr>
                <w:lang w:val="ru-RU"/>
              </w:rPr>
              <w:t>міського</w:t>
            </w:r>
            <w:proofErr w:type="spellEnd"/>
            <w:r w:rsidRPr="00CA3BA3">
              <w:rPr>
                <w:lang w:val="ru-RU"/>
              </w:rPr>
              <w:t xml:space="preserve"> центру </w:t>
            </w:r>
            <w:proofErr w:type="spellStart"/>
            <w:r w:rsidRPr="00CA3BA3">
              <w:rPr>
                <w:lang w:val="ru-RU"/>
              </w:rPr>
              <w:t>зайнятості</w:t>
            </w:r>
            <w:proofErr w:type="spellEnd"/>
            <w:r w:rsidRPr="00CA3BA3">
              <w:rPr>
                <w:lang w:val="ru-RU"/>
              </w:rPr>
              <w:t>.</w:t>
            </w:r>
          </w:p>
          <w:p w:rsidR="00CA3BA3" w:rsidRPr="00CA3BA3" w:rsidRDefault="00CA3BA3" w:rsidP="004E0C8C">
            <w:pPr>
              <w:pStyle w:val="a5"/>
              <w:spacing w:before="0" w:beforeAutospacing="0" w:after="0" w:afterAutospacing="0"/>
              <w:rPr>
                <w:lang w:val="ru-RU"/>
              </w:rPr>
            </w:pPr>
            <w:r w:rsidRPr="008E7A13">
              <w:rPr>
                <w:b/>
                <w:lang w:val="ru-RU"/>
              </w:rPr>
              <w:t>Лот 4.</w:t>
            </w:r>
            <w:r w:rsidRPr="00CA3BA3">
              <w:rPr>
                <w:lang w:val="ru-RU"/>
              </w:rPr>
              <w:t xml:space="preserve"> </w:t>
            </w:r>
            <w:proofErr w:type="spellStart"/>
            <w:r w:rsidRPr="00CA3BA3">
              <w:rPr>
                <w:lang w:val="ru-RU"/>
              </w:rPr>
              <w:t>Послуги</w:t>
            </w:r>
            <w:proofErr w:type="spellEnd"/>
            <w:r w:rsidRPr="00CA3BA3">
              <w:rPr>
                <w:lang w:val="ru-RU"/>
              </w:rPr>
              <w:t xml:space="preserve"> телефонного </w:t>
            </w:r>
            <w:proofErr w:type="spellStart"/>
            <w:r w:rsidRPr="00CA3BA3">
              <w:rPr>
                <w:lang w:val="ru-RU"/>
              </w:rPr>
              <w:t>зв’язку</w:t>
            </w:r>
            <w:proofErr w:type="spellEnd"/>
            <w:r w:rsidRPr="00CA3BA3">
              <w:rPr>
                <w:lang w:val="ru-RU"/>
              </w:rPr>
              <w:t xml:space="preserve"> та </w:t>
            </w:r>
            <w:proofErr w:type="spellStart"/>
            <w:r w:rsidRPr="00CA3BA3">
              <w:rPr>
                <w:lang w:val="ru-RU"/>
              </w:rPr>
              <w:t>передачі</w:t>
            </w:r>
            <w:proofErr w:type="spellEnd"/>
            <w:r w:rsidRPr="00CA3BA3">
              <w:rPr>
                <w:lang w:val="ru-RU"/>
              </w:rPr>
              <w:t xml:space="preserve"> </w:t>
            </w:r>
            <w:proofErr w:type="spellStart"/>
            <w:r w:rsidRPr="00CA3BA3">
              <w:rPr>
                <w:lang w:val="ru-RU"/>
              </w:rPr>
              <w:t>даних</w:t>
            </w:r>
            <w:proofErr w:type="spellEnd"/>
            <w:r w:rsidRPr="00CA3BA3">
              <w:rPr>
                <w:lang w:val="ru-RU"/>
              </w:rPr>
              <w:t xml:space="preserve"> (</w:t>
            </w:r>
            <w:proofErr w:type="spellStart"/>
            <w:r w:rsidRPr="00CA3BA3">
              <w:rPr>
                <w:lang w:val="ru-RU"/>
              </w:rPr>
              <w:t>телекомунікаційні</w:t>
            </w:r>
            <w:proofErr w:type="spellEnd"/>
            <w:r w:rsidRPr="00CA3BA3">
              <w:rPr>
                <w:lang w:val="ru-RU"/>
              </w:rPr>
              <w:t xml:space="preserve"> </w:t>
            </w:r>
            <w:proofErr w:type="spellStart"/>
            <w:r w:rsidRPr="00CA3BA3">
              <w:rPr>
                <w:lang w:val="ru-RU"/>
              </w:rPr>
              <w:t>послуги</w:t>
            </w:r>
            <w:proofErr w:type="spellEnd"/>
            <w:r w:rsidRPr="00CA3BA3">
              <w:rPr>
                <w:lang w:val="ru-RU"/>
              </w:rPr>
              <w:t xml:space="preserve">) в </w:t>
            </w:r>
            <w:proofErr w:type="spellStart"/>
            <w:r w:rsidRPr="00CA3BA3">
              <w:rPr>
                <w:lang w:val="ru-RU"/>
              </w:rPr>
              <w:t>Київському</w:t>
            </w:r>
            <w:proofErr w:type="spellEnd"/>
            <w:r w:rsidRPr="00CA3BA3">
              <w:rPr>
                <w:lang w:val="ru-RU"/>
              </w:rPr>
              <w:t xml:space="preserve"> </w:t>
            </w:r>
            <w:proofErr w:type="spellStart"/>
            <w:r w:rsidRPr="00CA3BA3">
              <w:rPr>
                <w:lang w:val="ru-RU"/>
              </w:rPr>
              <w:t>міському</w:t>
            </w:r>
            <w:proofErr w:type="spellEnd"/>
            <w:r w:rsidRPr="00CA3BA3">
              <w:rPr>
                <w:lang w:val="ru-RU"/>
              </w:rPr>
              <w:t xml:space="preserve"> </w:t>
            </w:r>
            <w:proofErr w:type="spellStart"/>
            <w:r w:rsidRPr="00CA3BA3">
              <w:rPr>
                <w:lang w:val="ru-RU"/>
              </w:rPr>
              <w:t>центрі</w:t>
            </w:r>
            <w:proofErr w:type="spellEnd"/>
            <w:r w:rsidRPr="00CA3BA3">
              <w:rPr>
                <w:lang w:val="ru-RU"/>
              </w:rPr>
              <w:t xml:space="preserve"> </w:t>
            </w:r>
            <w:proofErr w:type="spellStart"/>
            <w:r w:rsidRPr="00CA3BA3">
              <w:rPr>
                <w:lang w:val="ru-RU"/>
              </w:rPr>
              <w:t>зайнятості</w:t>
            </w:r>
            <w:proofErr w:type="spellEnd"/>
            <w:r w:rsidRPr="00CA3BA3">
              <w:rPr>
                <w:lang w:val="ru-RU"/>
              </w:rPr>
              <w:t xml:space="preserve">, </w:t>
            </w:r>
            <w:proofErr w:type="spellStart"/>
            <w:r w:rsidRPr="00CA3BA3">
              <w:rPr>
                <w:lang w:val="ru-RU"/>
              </w:rPr>
              <w:t>Дарницькій</w:t>
            </w:r>
            <w:proofErr w:type="spellEnd"/>
            <w:r w:rsidRPr="00CA3BA3">
              <w:rPr>
                <w:lang w:val="ru-RU"/>
              </w:rPr>
              <w:t xml:space="preserve">, </w:t>
            </w:r>
            <w:proofErr w:type="spellStart"/>
            <w:r w:rsidRPr="00CA3BA3">
              <w:rPr>
                <w:lang w:val="ru-RU"/>
              </w:rPr>
              <w:t>Голосіївській</w:t>
            </w:r>
            <w:proofErr w:type="spellEnd"/>
            <w:r w:rsidRPr="00CA3BA3">
              <w:rPr>
                <w:lang w:val="ru-RU"/>
              </w:rPr>
              <w:t xml:space="preserve">, </w:t>
            </w:r>
            <w:proofErr w:type="spellStart"/>
            <w:r w:rsidRPr="00CA3BA3">
              <w:rPr>
                <w:lang w:val="ru-RU"/>
              </w:rPr>
              <w:t>Оболонській</w:t>
            </w:r>
            <w:proofErr w:type="spellEnd"/>
            <w:r w:rsidRPr="00CA3BA3">
              <w:rPr>
                <w:lang w:val="ru-RU"/>
              </w:rPr>
              <w:t xml:space="preserve">, </w:t>
            </w:r>
            <w:proofErr w:type="spellStart"/>
            <w:r w:rsidRPr="00CA3BA3">
              <w:rPr>
                <w:lang w:val="ru-RU"/>
              </w:rPr>
              <w:t>Подільській</w:t>
            </w:r>
            <w:proofErr w:type="spellEnd"/>
            <w:r w:rsidRPr="00CA3BA3">
              <w:rPr>
                <w:lang w:val="ru-RU"/>
              </w:rPr>
              <w:t xml:space="preserve">, </w:t>
            </w:r>
            <w:proofErr w:type="spellStart"/>
            <w:r w:rsidRPr="00CA3BA3">
              <w:rPr>
                <w:lang w:val="ru-RU"/>
              </w:rPr>
              <w:t>Святошинській</w:t>
            </w:r>
            <w:proofErr w:type="spellEnd"/>
            <w:r w:rsidRPr="00CA3BA3">
              <w:rPr>
                <w:lang w:val="ru-RU"/>
              </w:rPr>
              <w:t xml:space="preserve"> </w:t>
            </w:r>
            <w:proofErr w:type="spellStart"/>
            <w:r w:rsidRPr="00CA3BA3">
              <w:rPr>
                <w:lang w:val="ru-RU"/>
              </w:rPr>
              <w:t>районних</w:t>
            </w:r>
            <w:proofErr w:type="spellEnd"/>
            <w:r w:rsidRPr="00CA3BA3">
              <w:rPr>
                <w:lang w:val="ru-RU"/>
              </w:rPr>
              <w:t xml:space="preserve"> </w:t>
            </w:r>
            <w:proofErr w:type="spellStart"/>
            <w:r w:rsidRPr="00CA3BA3">
              <w:rPr>
                <w:lang w:val="ru-RU"/>
              </w:rPr>
              <w:t>фі</w:t>
            </w:r>
            <w:proofErr w:type="gramStart"/>
            <w:r w:rsidRPr="00CA3BA3">
              <w:rPr>
                <w:lang w:val="ru-RU"/>
              </w:rPr>
              <w:t>ліях</w:t>
            </w:r>
            <w:proofErr w:type="spellEnd"/>
            <w:proofErr w:type="gramEnd"/>
            <w:r w:rsidRPr="00CA3BA3">
              <w:rPr>
                <w:lang w:val="ru-RU"/>
              </w:rPr>
              <w:t xml:space="preserve"> </w:t>
            </w:r>
            <w:proofErr w:type="spellStart"/>
            <w:r w:rsidRPr="00CA3BA3">
              <w:rPr>
                <w:lang w:val="ru-RU"/>
              </w:rPr>
              <w:t>Київського</w:t>
            </w:r>
            <w:proofErr w:type="spellEnd"/>
            <w:r w:rsidRPr="00CA3BA3">
              <w:rPr>
                <w:lang w:val="ru-RU"/>
              </w:rPr>
              <w:t xml:space="preserve"> </w:t>
            </w:r>
            <w:proofErr w:type="spellStart"/>
            <w:r w:rsidRPr="00CA3BA3">
              <w:rPr>
                <w:lang w:val="ru-RU"/>
              </w:rPr>
              <w:t>міського</w:t>
            </w:r>
            <w:proofErr w:type="spellEnd"/>
            <w:r w:rsidRPr="00CA3BA3">
              <w:rPr>
                <w:lang w:val="ru-RU"/>
              </w:rPr>
              <w:t xml:space="preserve"> центру </w:t>
            </w:r>
            <w:proofErr w:type="spellStart"/>
            <w:r w:rsidRPr="00CA3BA3">
              <w:rPr>
                <w:lang w:val="ru-RU"/>
              </w:rPr>
              <w:t>зайнятості</w:t>
            </w:r>
            <w:proofErr w:type="spellEnd"/>
          </w:p>
        </w:tc>
      </w:tr>
      <w:tr w:rsidR="00F43A83" w:rsidTr="008E7A13">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t>2</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Вид процедури</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3911A8">
            <w:pPr>
              <w:pStyle w:val="a5"/>
              <w:spacing w:before="0" w:beforeAutospacing="0" w:after="0" w:afterAutospacing="0"/>
            </w:pPr>
            <w:r>
              <w:t>Переговорна процедура</w:t>
            </w:r>
          </w:p>
        </w:tc>
      </w:tr>
      <w:tr w:rsidR="00F43A83" w:rsidTr="008E7A13">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t>3</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Ідентифікатор закупівлі</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Pr="008E7A13" w:rsidRDefault="008E7A13" w:rsidP="00F43A83">
            <w:pPr>
              <w:pStyle w:val="a5"/>
              <w:spacing w:before="0" w:beforeAutospacing="0" w:after="0" w:afterAutospacing="0"/>
            </w:pPr>
            <w:r w:rsidRPr="008E7A13">
              <w:t>UA-2022-01-27-002101-c</w:t>
            </w:r>
          </w:p>
        </w:tc>
      </w:tr>
      <w:tr w:rsidR="00F43A83" w:rsidRPr="00E85275" w:rsidTr="008E7A13">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t>4</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Обґрунтування технічних та якісних характеристик предмета закупівлі</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565B3A" w:rsidRDefault="00EF2B6B" w:rsidP="00FA214A">
            <w:pPr>
              <w:pStyle w:val="a5"/>
              <w:spacing w:before="0" w:beforeAutospacing="0" w:after="0" w:afterAutospacing="0"/>
              <w:jc w:val="both"/>
            </w:pPr>
            <w:r w:rsidRPr="00352321">
              <w:t xml:space="preserve">Технічні та якісні характеристики предмета закупівлі визначені відповідальним структурним підрозділом </w:t>
            </w:r>
            <w:r>
              <w:t>Київського міського центру зайнятості</w:t>
            </w:r>
            <w:r w:rsidRPr="00352321">
              <w:t xml:space="preserve"> за наявною потребою в послузі з метою забезпечення належного функціонування установи</w:t>
            </w:r>
            <w:r>
              <w:t xml:space="preserve"> та філій</w:t>
            </w:r>
            <w:r w:rsidRPr="00352321">
              <w:t>, відповідають вимогам НКРЗІ (https://spz.nkrzi.gov.ua/golovna/yakist-poslug/) та оприлюднюються на сайті оператора (</w:t>
            </w:r>
            <w:hyperlink r:id="rId6" w:history="1">
              <w:r w:rsidRPr="00352321">
                <w:rPr>
                  <w:rStyle w:val="a4"/>
                </w:rPr>
                <w:t>https://ukrtelecom.ua</w:t>
              </w:r>
            </w:hyperlink>
            <w:r w:rsidRPr="00352321">
              <w:t xml:space="preserve">). </w:t>
            </w:r>
          </w:p>
          <w:p w:rsidR="00EF2B6B" w:rsidRPr="00EF2B6B" w:rsidRDefault="00EF2B6B" w:rsidP="00FA214A">
            <w:pPr>
              <w:pStyle w:val="a5"/>
              <w:spacing w:before="0" w:beforeAutospacing="0" w:after="0" w:afterAutospacing="0"/>
              <w:jc w:val="both"/>
              <w:rPr>
                <w:b/>
              </w:rPr>
            </w:pPr>
          </w:p>
          <w:p w:rsidR="00565B3A" w:rsidRPr="00B53285" w:rsidRDefault="00565B3A" w:rsidP="00EF2B6B">
            <w:pPr>
              <w:pStyle w:val="a7"/>
              <w:tabs>
                <w:tab w:val="num" w:pos="0"/>
              </w:tabs>
              <w:ind w:left="0"/>
              <w:jc w:val="both"/>
              <w:rPr>
                <w:lang w:val="uk-UA"/>
              </w:rPr>
            </w:pPr>
            <w:r w:rsidRPr="00B53285">
              <w:rPr>
                <w:shd w:val="clear" w:color="auto" w:fill="FFFFFF"/>
                <w:lang w:val="uk-UA"/>
              </w:rPr>
              <w:t xml:space="preserve">Відповідно до частини першої статті 70 Закону України «Про телекомунікації» номерний ресурс надається оператору у сфері </w:t>
            </w:r>
            <w:proofErr w:type="spellStart"/>
            <w:r w:rsidRPr="00B53285">
              <w:rPr>
                <w:shd w:val="clear" w:color="auto" w:fill="FFFFFF"/>
                <w:lang w:val="uk-UA"/>
              </w:rPr>
              <w:t>телекомунікацій</w:t>
            </w:r>
            <w:proofErr w:type="spellEnd"/>
            <w:r w:rsidRPr="00B53285">
              <w:rPr>
                <w:shd w:val="clear" w:color="auto" w:fill="FFFFFF"/>
                <w:lang w:val="uk-UA"/>
              </w:rPr>
              <w:t xml:space="preserve"> Національною комісією, що здійснює державне </w:t>
            </w:r>
            <w:r w:rsidRPr="00B53285">
              <w:rPr>
                <w:shd w:val="clear" w:color="auto" w:fill="FFFFFF"/>
                <w:lang w:val="uk-UA"/>
              </w:rPr>
              <w:lastRenderedPageBreak/>
              <w:t xml:space="preserve">регулювання у сфері </w:t>
            </w:r>
            <w:r w:rsidRPr="00B53285">
              <w:rPr>
                <w:lang w:val="uk-UA"/>
              </w:rPr>
              <w:t xml:space="preserve">зв’язку та інформатизації (далі - НКРЗІ), на підставі дозволу не менше п’яти років для використання без права передачі іншим особам, крім випадків, визначених Законом України </w:t>
            </w:r>
            <w:r w:rsidRPr="00B53285">
              <w:rPr>
                <w:shd w:val="clear" w:color="auto" w:fill="FFFFFF"/>
                <w:lang w:val="uk-UA"/>
              </w:rPr>
              <w:t xml:space="preserve">«Про телекомунікації», та випадків вторинного розподілу. </w:t>
            </w:r>
            <w:r w:rsidRPr="00B53285">
              <w:rPr>
                <w:lang w:val="uk-UA"/>
              </w:rPr>
              <w:t>ПАТ «</w:t>
            </w:r>
            <w:proofErr w:type="spellStart"/>
            <w:r w:rsidRPr="00B53285">
              <w:rPr>
                <w:lang w:val="uk-UA"/>
              </w:rPr>
              <w:t>Укртелеком</w:t>
            </w:r>
            <w:proofErr w:type="spellEnd"/>
            <w:r w:rsidRPr="00B53285">
              <w:rPr>
                <w:lang w:val="uk-UA"/>
              </w:rPr>
              <w:t xml:space="preserve">» володіє дозволом на використання номерного ресурсу з індексами АТС, на підставі рішення НКРЗІ від 24.12.2019 № 625 та дозволу НКРЗІ від 28.12.2019 </w:t>
            </w:r>
            <w:r>
              <w:rPr>
                <w:lang w:val="uk-UA"/>
              </w:rPr>
              <w:t xml:space="preserve">  </w:t>
            </w:r>
            <w:r w:rsidRPr="00B53285">
              <w:rPr>
                <w:lang w:val="uk-UA"/>
              </w:rPr>
              <w:t>№ НР100187, який діє до 02.04.2026.</w:t>
            </w:r>
          </w:p>
          <w:p w:rsidR="008E7A13" w:rsidRDefault="008E7A13" w:rsidP="008E7A13">
            <w:pPr>
              <w:spacing w:after="0" w:line="240" w:lineRule="auto"/>
              <w:jc w:val="both"/>
              <w:rPr>
                <w:rFonts w:ascii="Times New Roman" w:hAnsi="Times New Roman"/>
                <w:sz w:val="24"/>
                <w:szCs w:val="24"/>
                <w:lang w:val="uk-UA"/>
              </w:rPr>
            </w:pPr>
          </w:p>
          <w:p w:rsidR="00EF2B6B" w:rsidRPr="00EF2B6B" w:rsidRDefault="00565B3A" w:rsidP="004E0C8C">
            <w:pPr>
              <w:spacing w:after="0" w:line="240" w:lineRule="auto"/>
              <w:jc w:val="both"/>
              <w:rPr>
                <w:b/>
              </w:rPr>
            </w:pPr>
            <w:proofErr w:type="spellStart"/>
            <w:r w:rsidRPr="00B53285">
              <w:rPr>
                <w:rFonts w:ascii="Times New Roman" w:hAnsi="Times New Roman"/>
                <w:sz w:val="24"/>
                <w:szCs w:val="24"/>
              </w:rPr>
              <w:t>Перелік</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діючих</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дозволів</w:t>
            </w:r>
            <w:proofErr w:type="spellEnd"/>
            <w:r w:rsidRPr="00B53285">
              <w:rPr>
                <w:rFonts w:ascii="Times New Roman" w:hAnsi="Times New Roman"/>
                <w:sz w:val="24"/>
                <w:szCs w:val="24"/>
              </w:rPr>
              <w:t xml:space="preserve"> на </w:t>
            </w:r>
            <w:proofErr w:type="spellStart"/>
            <w:r w:rsidRPr="00B53285">
              <w:rPr>
                <w:rFonts w:ascii="Times New Roman" w:hAnsi="Times New Roman"/>
                <w:sz w:val="24"/>
                <w:szCs w:val="24"/>
              </w:rPr>
              <w:t>використання</w:t>
            </w:r>
            <w:proofErr w:type="spellEnd"/>
            <w:r w:rsidRPr="00B53285">
              <w:rPr>
                <w:rFonts w:ascii="Times New Roman" w:hAnsi="Times New Roman"/>
                <w:sz w:val="24"/>
                <w:szCs w:val="24"/>
              </w:rPr>
              <w:t xml:space="preserve"> номерного ресурсу </w:t>
            </w:r>
            <w:proofErr w:type="spellStart"/>
            <w:r w:rsidRPr="00B53285">
              <w:rPr>
                <w:rFonts w:ascii="Times New Roman" w:hAnsi="Times New Roman"/>
                <w:sz w:val="24"/>
                <w:szCs w:val="24"/>
              </w:rPr>
              <w:t>можна</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отримати</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з</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відкритого</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реєстру</w:t>
            </w:r>
            <w:proofErr w:type="spellEnd"/>
            <w:r w:rsidRPr="00B53285">
              <w:rPr>
                <w:rFonts w:ascii="Times New Roman" w:hAnsi="Times New Roman"/>
                <w:sz w:val="24"/>
                <w:szCs w:val="24"/>
              </w:rPr>
              <w:t xml:space="preserve"> за </w:t>
            </w:r>
            <w:proofErr w:type="spellStart"/>
            <w:r w:rsidRPr="00B53285">
              <w:rPr>
                <w:rFonts w:ascii="Times New Roman" w:hAnsi="Times New Roman"/>
                <w:sz w:val="24"/>
                <w:szCs w:val="24"/>
              </w:rPr>
              <w:t>посиланням</w:t>
            </w:r>
            <w:proofErr w:type="spellEnd"/>
            <w:r w:rsidRPr="00B53285">
              <w:rPr>
                <w:rFonts w:ascii="Times New Roman" w:hAnsi="Times New Roman"/>
                <w:sz w:val="24"/>
                <w:szCs w:val="24"/>
              </w:rPr>
              <w:t xml:space="preserve"> на </w:t>
            </w:r>
            <w:proofErr w:type="spellStart"/>
            <w:r w:rsidRPr="00B53285">
              <w:rPr>
                <w:rFonts w:ascii="Times New Roman" w:hAnsi="Times New Roman"/>
                <w:sz w:val="24"/>
                <w:szCs w:val="24"/>
              </w:rPr>
              <w:t>офіційному</w:t>
            </w:r>
            <w:proofErr w:type="spellEnd"/>
            <w:r w:rsidRPr="00B53285">
              <w:rPr>
                <w:rFonts w:ascii="Times New Roman" w:hAnsi="Times New Roman"/>
                <w:sz w:val="24"/>
                <w:szCs w:val="24"/>
              </w:rPr>
              <w:t xml:space="preserve"> </w:t>
            </w:r>
            <w:proofErr w:type="spellStart"/>
            <w:r w:rsidRPr="00B53285">
              <w:rPr>
                <w:rFonts w:ascii="Times New Roman" w:hAnsi="Times New Roman"/>
                <w:sz w:val="24"/>
                <w:szCs w:val="24"/>
              </w:rPr>
              <w:t>веб-порталі</w:t>
            </w:r>
            <w:proofErr w:type="spellEnd"/>
            <w:r w:rsidRPr="00B53285">
              <w:rPr>
                <w:rFonts w:ascii="Times New Roman" w:hAnsi="Times New Roman"/>
                <w:sz w:val="24"/>
                <w:szCs w:val="24"/>
              </w:rPr>
              <w:t xml:space="preserve"> НКРЗІ: </w:t>
            </w:r>
            <w:hyperlink r:id="rId7" w:history="1">
              <w:r w:rsidRPr="00B53285">
                <w:rPr>
                  <w:rStyle w:val="a4"/>
                  <w:rFonts w:ascii="Times New Roman" w:hAnsi="Times New Roman"/>
                  <w:sz w:val="24"/>
                  <w:szCs w:val="24"/>
                </w:rPr>
                <w:t>https://nkrzi.gov.ua/index.php?r=site/index&amp;pg=315&amp;language=uk</w:t>
              </w:r>
            </w:hyperlink>
            <w:r w:rsidRPr="00B53285">
              <w:rPr>
                <w:rFonts w:ascii="Times New Roman" w:hAnsi="Times New Roman"/>
                <w:sz w:val="24"/>
                <w:szCs w:val="24"/>
              </w:rPr>
              <w:t>.</w:t>
            </w:r>
          </w:p>
        </w:tc>
      </w:tr>
      <w:tr w:rsidR="00F43A83" w:rsidRPr="008E7A13" w:rsidTr="008E7A13">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lastRenderedPageBreak/>
              <w:t>5</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Обґрунтування розміру бюджетного призначення</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123AF7" w:rsidP="008E7A13">
            <w:pPr>
              <w:pStyle w:val="a5"/>
              <w:spacing w:before="0" w:beforeAutospacing="0" w:after="0" w:afterAutospacing="0"/>
            </w:pPr>
            <w:r>
              <w:t>Розмір бюджетного призначення визначений на підставі аналізу витрат попереднього року та тарифів Оператора та складає 352 000,0 грн. з урахуванням ПДВ</w:t>
            </w:r>
            <w:r w:rsidR="008E7A13">
              <w:t>, у т.ч. по лотам:</w:t>
            </w:r>
          </w:p>
          <w:p w:rsidR="008E7A13" w:rsidRDefault="008E7A13" w:rsidP="008E7A13">
            <w:pPr>
              <w:pStyle w:val="a5"/>
              <w:spacing w:before="0" w:beforeAutospacing="0" w:after="0" w:afterAutospacing="0"/>
            </w:pPr>
            <w:r w:rsidRPr="008E7A13">
              <w:rPr>
                <w:b/>
              </w:rPr>
              <w:t>Лот 1.</w:t>
            </w:r>
            <w:r>
              <w:t xml:space="preserve"> Послуги телефонного зв’язку та передачі даних (телекомунікаційні послуги) в Шевченківській районній філії Київського міського центру зайнятості, очікувана вартість лота 45 000,00 грн. (сорок п’ять тисяч гривень 00 коп.), адреса надання послуг: вул. Старокиївська, 10 будівля У, корпус 28, м. Київ, 04116. Обсяги закупівлі: 1 послуга ( 15 телефонних номерів та обладнанню ущільнення абонентської лінії).</w:t>
            </w:r>
          </w:p>
          <w:p w:rsidR="008E7A13" w:rsidRDefault="008E7A13" w:rsidP="008E7A13">
            <w:pPr>
              <w:pStyle w:val="a5"/>
              <w:spacing w:before="0" w:beforeAutospacing="0" w:after="0" w:afterAutospacing="0"/>
            </w:pPr>
            <w:r w:rsidRPr="008E7A13">
              <w:rPr>
                <w:b/>
              </w:rPr>
              <w:t>Лот 2.</w:t>
            </w:r>
            <w:r>
              <w:t xml:space="preserve"> Послуги телефонного зв’язку та передачі даних (телекомунікаційні послуги) в Дніпровській  районній філії Київського міського центру зайнятості, очікувана вартість закупівлі  78 000,00 грн. (сімдесят вісім тисяч гривень 00 коп.),  адреса надання послуг: вул. Ентузіастів, 9-в, м. Київ, 02154. Обсяги закупівлі: 1 послуга ( 30 телефонних номерів та обладнанню ущільнення абонентської лінії).</w:t>
            </w:r>
          </w:p>
          <w:p w:rsidR="008E7A13" w:rsidRDefault="008E7A13" w:rsidP="008E7A13">
            <w:pPr>
              <w:pStyle w:val="a5"/>
              <w:spacing w:before="0" w:beforeAutospacing="0" w:after="0" w:afterAutospacing="0"/>
            </w:pPr>
            <w:r w:rsidRPr="008E7A13">
              <w:rPr>
                <w:b/>
              </w:rPr>
              <w:t>Лот 3.</w:t>
            </w:r>
            <w:r>
              <w:t xml:space="preserve"> Послуги телефонного зв’язку та передачі даних (телекомунікаційні послуги) в Деснянській  районній філії Київського міського центру зайнятості, очікувана вартість лота 55 000,00 грн. (п’ятдесят п’ять тисяч гривень 00 коп.),  адреса надання послуг: вул. Каштанова, буд. 7, м. Київ, 02225. Обсяги закупівлі: 1 послуга ( 20 телефонних номерів та обладнанню ущільнення абонентської лінії).</w:t>
            </w:r>
          </w:p>
          <w:p w:rsidR="008E7A13" w:rsidRDefault="008E7A13" w:rsidP="008E7A13">
            <w:pPr>
              <w:pStyle w:val="a5"/>
              <w:spacing w:before="0" w:beforeAutospacing="0" w:after="0" w:afterAutospacing="0"/>
            </w:pPr>
            <w:r w:rsidRPr="008E7A13">
              <w:rPr>
                <w:b/>
              </w:rPr>
              <w:t>Лот 4.</w:t>
            </w:r>
            <w:r>
              <w:t xml:space="preserve"> Послуги телефонного зв’язку та передачі даних (телекомунікаційні послуги) в Київському міському центрі зайнятості, адреса надання послуг: вул. Жилянська, 47-б, м. Київ, 01033, та районних філіях Київського міського центру зайнятості, адреса надання послуг:  Дарницька районна філія -  вул. Костянтина </w:t>
            </w:r>
            <w:proofErr w:type="spellStart"/>
            <w:r>
              <w:t>Заслонова</w:t>
            </w:r>
            <w:proofErr w:type="spellEnd"/>
            <w:r>
              <w:t>, буд. 22, м. Київ, 02099; Голосіївська районна філія -   вул. Ломоносова, буд. 10, м. Київ, 03040; Оболонська районна філія - вул. Петра Панча, буд. 7- б, м. Київ, 04201; Подільська районна філія -  вул. Івана Виговського, буд. 20-а,  м. Київ, 04136; Святошинська районна філія - вул. Гната Юри, 14-б, м. Київ, 03148, очікувана вартість лота 174 000,00 грн. (сто сімдесят чотири тисячі гривень 00 коп.).  Обсяги закупівлі: 1 послуга ( 131 телефонний номер).</w:t>
            </w:r>
          </w:p>
        </w:tc>
      </w:tr>
      <w:tr w:rsidR="00F43A83" w:rsidRPr="00D144D2" w:rsidTr="008E7A13">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lastRenderedPageBreak/>
              <w:t>6</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Очікувана вартість предмета закупівлі</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8E7A13" w:rsidRPr="008E7A13" w:rsidRDefault="008E7A13" w:rsidP="008E7A13">
            <w:pPr>
              <w:pStyle w:val="a5"/>
              <w:spacing w:before="0" w:beforeAutospacing="0" w:after="0" w:afterAutospacing="0"/>
              <w:rPr>
                <w:b/>
              </w:rPr>
            </w:pPr>
            <w:r w:rsidRPr="008E7A13">
              <w:rPr>
                <w:b/>
              </w:rPr>
              <w:t>Очікувана вартість закупівлі 352 000,0 грн. з ПДВ (Триста п'ятдесят дві тисячі  гривень 00 копійок) з урахуванням ПДВ:</w:t>
            </w:r>
          </w:p>
          <w:p w:rsidR="008E7A13" w:rsidRDefault="008E7A13" w:rsidP="008E7A13">
            <w:pPr>
              <w:pStyle w:val="a5"/>
              <w:spacing w:before="0" w:beforeAutospacing="0" w:after="0" w:afterAutospacing="0"/>
            </w:pPr>
            <w:r w:rsidRPr="008E7A13">
              <w:rPr>
                <w:b/>
              </w:rPr>
              <w:t>Лот 1.</w:t>
            </w:r>
            <w:r>
              <w:t xml:space="preserve"> Шевченківська районна філія Київського міського центру зайнятості – очікувана вартість                    45 000,00 грн. (сорок п’ять тисяч гривень 00 коп.)</w:t>
            </w:r>
          </w:p>
          <w:p w:rsidR="008E7A13" w:rsidRDefault="008E7A13" w:rsidP="008E7A13">
            <w:pPr>
              <w:pStyle w:val="a5"/>
              <w:spacing w:before="0" w:beforeAutospacing="0" w:after="0" w:afterAutospacing="0"/>
            </w:pPr>
            <w:r w:rsidRPr="008E7A13">
              <w:rPr>
                <w:b/>
              </w:rPr>
              <w:t>Лот 2.</w:t>
            </w:r>
            <w:r>
              <w:t xml:space="preserve"> Дніпровська  районна філія Київського міського центру зайнятості – очікувана вартість 78 000,00 грн. (сімдесят вісім тисяч гривень 00 коп.)</w:t>
            </w:r>
          </w:p>
          <w:p w:rsidR="008E7A13" w:rsidRDefault="008E7A13" w:rsidP="008E7A13">
            <w:pPr>
              <w:pStyle w:val="a5"/>
              <w:spacing w:before="0" w:beforeAutospacing="0" w:after="0" w:afterAutospacing="0"/>
            </w:pPr>
            <w:r w:rsidRPr="008E7A13">
              <w:rPr>
                <w:b/>
              </w:rPr>
              <w:t>Лот 3.</w:t>
            </w:r>
            <w:r>
              <w:t xml:space="preserve"> Деснянська  районна філія Київського міського центру зайнятості – очікувана вартість 55 000,00 грн. (п’ятдесят п’ять тисяч гривень 00 коп.)</w:t>
            </w:r>
          </w:p>
          <w:p w:rsidR="008E7A13" w:rsidRDefault="008E7A13" w:rsidP="008E7A13">
            <w:pPr>
              <w:pStyle w:val="a5"/>
              <w:spacing w:before="0" w:beforeAutospacing="0" w:after="0" w:afterAutospacing="0"/>
            </w:pPr>
            <w:r w:rsidRPr="008E7A13">
              <w:rPr>
                <w:b/>
              </w:rPr>
              <w:t>Лот 4.</w:t>
            </w:r>
            <w:r>
              <w:t xml:space="preserve"> Київський міський центр зайнятості; Дарницька районна філія Київського міського центру зайнятості; Голосіївська районна філія Київського міського центру зайнятості; Оболонська районна філія Київського міського центру зайнятості; Подільська районна філія Київського міського центру зайнятості; Святошинська районна філія Київського міського центру зайнятості - очікувана вартість 174 000,00 грн. (сто сімдесят чотири тисячі гривень 00 коп.).  </w:t>
            </w:r>
          </w:p>
        </w:tc>
      </w:tr>
      <w:tr w:rsidR="00F43A83" w:rsidRPr="00565B3A" w:rsidTr="008E7A13">
        <w:tc>
          <w:tcPr>
            <w:tcW w:w="634"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t>7</w:t>
            </w:r>
          </w:p>
        </w:tc>
        <w:tc>
          <w:tcPr>
            <w:tcW w:w="4695"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F43A83" w:rsidRDefault="00F43A83" w:rsidP="00F43A83">
            <w:pPr>
              <w:pStyle w:val="a5"/>
              <w:spacing w:before="0" w:beforeAutospacing="0" w:after="0" w:afterAutospacing="0"/>
            </w:pPr>
            <w:r>
              <w:rPr>
                <w:rStyle w:val="a6"/>
                <w:bdr w:val="none" w:sz="0" w:space="0" w:color="auto" w:frame="1"/>
              </w:rPr>
              <w:t>Обґрунтування очікуваної вартості предмета закупівлі</w:t>
            </w:r>
          </w:p>
        </w:tc>
        <w:tc>
          <w:tcPr>
            <w:tcW w:w="10290" w:type="dxa"/>
            <w:tcBorders>
              <w:top w:val="single" w:sz="6" w:space="0" w:color="000000"/>
              <w:left w:val="single" w:sz="6" w:space="0" w:color="000000"/>
              <w:bottom w:val="single" w:sz="6" w:space="0" w:color="000000"/>
              <w:right w:val="single" w:sz="6" w:space="0" w:color="000000"/>
            </w:tcBorders>
            <w:shd w:val="clear" w:color="auto" w:fill="auto"/>
            <w:tcMar>
              <w:top w:w="167" w:type="dxa"/>
              <w:left w:w="84" w:type="dxa"/>
              <w:bottom w:w="167" w:type="dxa"/>
              <w:right w:w="84" w:type="dxa"/>
            </w:tcMar>
            <w:vAlign w:val="center"/>
            <w:hideMark/>
          </w:tcPr>
          <w:p w:rsidR="00DF3654" w:rsidRDefault="00565B3A" w:rsidP="00565B3A">
            <w:pPr>
              <w:jc w:val="both"/>
              <w:rPr>
                <w:rFonts w:ascii="Times New Roman" w:hAnsi="Times New Roman"/>
                <w:sz w:val="24"/>
                <w:szCs w:val="24"/>
                <w:lang w:val="uk-UA"/>
              </w:rPr>
            </w:pPr>
            <w:r w:rsidRPr="00565B3A">
              <w:rPr>
                <w:rFonts w:ascii="Times New Roman" w:eastAsia="Times New Roman" w:hAnsi="Times New Roman"/>
                <w:sz w:val="24"/>
                <w:szCs w:val="24"/>
                <w:lang w:val="uk-UA" w:eastAsia="ru-RU"/>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w:t>
            </w:r>
            <w:proofErr w:type="spellStart"/>
            <w:r w:rsidRPr="00565B3A">
              <w:rPr>
                <w:rFonts w:ascii="Times New Roman" w:eastAsia="Times New Roman" w:hAnsi="Times New Roman"/>
                <w:sz w:val="24"/>
                <w:szCs w:val="24"/>
                <w:lang w:val="uk-UA" w:eastAsia="ru-RU"/>
              </w:rPr>
              <w:t>інтернет</w:t>
            </w:r>
            <w:proofErr w:type="spellEnd"/>
            <w:r w:rsidRPr="00565B3A">
              <w:rPr>
                <w:rFonts w:ascii="Times New Roman" w:eastAsia="Times New Roman" w:hAnsi="Times New Roman"/>
                <w:sz w:val="24"/>
                <w:szCs w:val="24"/>
                <w:lang w:val="uk-UA" w:eastAsia="ru-RU"/>
              </w:rPr>
              <w:t xml:space="preserve">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w:t>
            </w:r>
            <w:proofErr w:type="spellStart"/>
            <w:r w:rsidRPr="00565B3A">
              <w:rPr>
                <w:rFonts w:ascii="Times New Roman" w:eastAsia="Times New Roman" w:hAnsi="Times New Roman"/>
                <w:sz w:val="24"/>
                <w:szCs w:val="24"/>
                <w:lang w:val="uk-UA" w:eastAsia="ru-RU"/>
              </w:rPr>
              <w:t>інтернет</w:t>
            </w:r>
            <w:proofErr w:type="spellEnd"/>
            <w:r w:rsidRPr="00565B3A">
              <w:rPr>
                <w:rFonts w:ascii="Times New Roman" w:eastAsia="Times New Roman" w:hAnsi="Times New Roman"/>
                <w:sz w:val="24"/>
                <w:szCs w:val="24"/>
                <w:lang w:val="uk-UA" w:eastAsia="ru-RU"/>
              </w:rPr>
              <w:t xml:space="preserve"> у відкритому доступі, спеціалізованих торгівельних майданчиках, в електронних каталогах, в електронній системі закупівель «Прозоро», тощо. </w:t>
            </w:r>
            <w:r w:rsidRPr="00565B3A">
              <w:rPr>
                <w:rFonts w:ascii="Times New Roman" w:hAnsi="Times New Roman"/>
                <w:sz w:val="24"/>
                <w:szCs w:val="24"/>
                <w:lang w:val="uk-UA"/>
              </w:rPr>
              <w:t>Розрахунок очікуваної вартості закупівлі здійснювався на підставі тарифів, які застосовуються Виконавцем з 1 січня 202</w:t>
            </w:r>
            <w:r>
              <w:rPr>
                <w:rFonts w:ascii="Times New Roman" w:hAnsi="Times New Roman"/>
                <w:sz w:val="24"/>
                <w:szCs w:val="24"/>
                <w:lang w:val="uk-UA"/>
              </w:rPr>
              <w:t>2</w:t>
            </w:r>
            <w:r w:rsidRPr="00565B3A">
              <w:rPr>
                <w:rFonts w:ascii="Times New Roman" w:hAnsi="Times New Roman"/>
                <w:sz w:val="24"/>
                <w:szCs w:val="24"/>
                <w:lang w:val="uk-UA"/>
              </w:rPr>
              <w:t xml:space="preserve"> року (відповідно до чинного законодавства, тарифне регулювання  у сфері </w:t>
            </w:r>
            <w:proofErr w:type="spellStart"/>
            <w:r w:rsidRPr="00565B3A">
              <w:rPr>
                <w:rFonts w:ascii="Times New Roman" w:hAnsi="Times New Roman"/>
                <w:sz w:val="24"/>
                <w:szCs w:val="24"/>
                <w:lang w:val="uk-UA"/>
              </w:rPr>
              <w:t>телекомунікацій</w:t>
            </w:r>
            <w:proofErr w:type="spellEnd"/>
            <w:r w:rsidRPr="00565B3A">
              <w:rPr>
                <w:rFonts w:ascii="Times New Roman" w:hAnsi="Times New Roman"/>
                <w:sz w:val="24"/>
                <w:szCs w:val="24"/>
                <w:lang w:val="uk-UA"/>
              </w:rPr>
              <w:t xml:space="preserve"> здійснює </w:t>
            </w:r>
            <w:r w:rsidRPr="00565B3A">
              <w:rPr>
                <w:rFonts w:ascii="Times New Roman" w:hAnsi="Times New Roman"/>
                <w:sz w:val="24"/>
                <w:szCs w:val="24"/>
                <w:lang w:val="uk-UA"/>
              </w:rPr>
              <w:lastRenderedPageBreak/>
              <w:t>НКРЗІ), обсягу послуг, спожитих у 20</w:t>
            </w:r>
            <w:r>
              <w:rPr>
                <w:rFonts w:ascii="Times New Roman" w:hAnsi="Times New Roman"/>
                <w:sz w:val="24"/>
                <w:szCs w:val="24"/>
                <w:lang w:val="uk-UA"/>
              </w:rPr>
              <w:t>20</w:t>
            </w:r>
            <w:r w:rsidRPr="00565B3A">
              <w:rPr>
                <w:rFonts w:ascii="Times New Roman" w:hAnsi="Times New Roman"/>
                <w:sz w:val="24"/>
                <w:szCs w:val="24"/>
                <w:lang w:val="uk-UA"/>
              </w:rPr>
              <w:t xml:space="preserve"> та 202</w:t>
            </w:r>
            <w:r>
              <w:rPr>
                <w:rFonts w:ascii="Times New Roman" w:hAnsi="Times New Roman"/>
                <w:sz w:val="24"/>
                <w:szCs w:val="24"/>
                <w:lang w:val="uk-UA"/>
              </w:rPr>
              <w:t>1</w:t>
            </w:r>
            <w:r w:rsidRPr="00565B3A">
              <w:rPr>
                <w:rFonts w:ascii="Times New Roman" w:hAnsi="Times New Roman"/>
                <w:sz w:val="24"/>
                <w:szCs w:val="24"/>
                <w:lang w:val="uk-UA"/>
              </w:rPr>
              <w:t xml:space="preserve"> роках та визначеним коефіцієнтом інфляції з урахуванням рекомендацій, викладених в </w:t>
            </w:r>
            <w:proofErr w:type="spellStart"/>
            <w:r w:rsidRPr="00565B3A">
              <w:rPr>
                <w:rFonts w:ascii="Times New Roman" w:hAnsi="Times New Roman"/>
                <w:sz w:val="24"/>
                <w:szCs w:val="24"/>
                <w:lang w:val="uk-UA"/>
              </w:rPr>
              <w:t>„Примірній</w:t>
            </w:r>
            <w:proofErr w:type="spellEnd"/>
            <w:r w:rsidRPr="00565B3A">
              <w:rPr>
                <w:rFonts w:ascii="Times New Roman" w:hAnsi="Times New Roman"/>
                <w:sz w:val="24"/>
                <w:szCs w:val="24"/>
                <w:lang w:val="uk-UA"/>
              </w:rPr>
              <w:t xml:space="preserve"> методиці визначення очікуваної вартості предмета </w:t>
            </w:r>
            <w:proofErr w:type="spellStart"/>
            <w:r w:rsidRPr="00565B3A">
              <w:rPr>
                <w:rFonts w:ascii="Times New Roman" w:hAnsi="Times New Roman"/>
                <w:sz w:val="24"/>
                <w:szCs w:val="24"/>
                <w:lang w:val="uk-UA"/>
              </w:rPr>
              <w:t>закупівлі“</w:t>
            </w:r>
            <w:proofErr w:type="spellEnd"/>
            <w:r w:rsidRPr="00565B3A">
              <w:rPr>
                <w:rFonts w:ascii="Times New Roman" w:hAnsi="Times New Roman"/>
                <w:sz w:val="24"/>
                <w:szCs w:val="24"/>
                <w:lang w:val="uk-UA"/>
              </w:rPr>
              <w:t xml:space="preserve"> затвердженої Наказом Міністерства розвитку економіки, торгівлі та сільського господарства України від 18.02.2020р. № 275.</w:t>
            </w:r>
          </w:p>
          <w:p w:rsidR="00FE4592" w:rsidRDefault="00FE4592" w:rsidP="00565B3A">
            <w:pPr>
              <w:jc w:val="both"/>
              <w:rPr>
                <w:rFonts w:ascii="Times New Roman" w:hAnsi="Times New Roman" w:cs="Times New Roman"/>
                <w:sz w:val="24"/>
                <w:szCs w:val="24"/>
                <w:lang w:val="uk-UA"/>
              </w:rPr>
            </w:pPr>
            <w:r w:rsidRPr="00FE4592">
              <w:rPr>
                <w:rFonts w:ascii="Times New Roman" w:hAnsi="Times New Roman" w:cs="Times New Roman"/>
                <w:sz w:val="24"/>
                <w:szCs w:val="24"/>
                <w:lang w:val="uk-UA"/>
              </w:rPr>
              <w:t xml:space="preserve">Тарифи за </w:t>
            </w:r>
            <w:proofErr w:type="spellStart"/>
            <w:r w:rsidRPr="00FE4592">
              <w:rPr>
                <w:rFonts w:ascii="Times New Roman" w:hAnsi="Times New Roman" w:cs="Times New Roman"/>
                <w:sz w:val="24"/>
                <w:szCs w:val="24"/>
                <w:lang w:val="uk-UA"/>
              </w:rPr>
              <w:t>абонплату</w:t>
            </w:r>
            <w:proofErr w:type="spellEnd"/>
            <w:r w:rsidRPr="00FE4592">
              <w:rPr>
                <w:rFonts w:ascii="Times New Roman" w:hAnsi="Times New Roman" w:cs="Times New Roman"/>
                <w:sz w:val="24"/>
                <w:szCs w:val="24"/>
                <w:lang w:val="uk-UA"/>
              </w:rPr>
              <w:t xml:space="preserve"> на користування міськими телефонними номерами, лініями безпосереднього зв’язку, місцевим, міжміським, міжнародним зв'язком регулюються Національною комісією з питань регулювання зв’язку (НКРЗ</w:t>
            </w:r>
            <w:r>
              <w:rPr>
                <w:rFonts w:ascii="Times New Roman" w:hAnsi="Times New Roman" w:cs="Times New Roman"/>
                <w:sz w:val="24"/>
                <w:szCs w:val="24"/>
                <w:lang w:val="uk-UA"/>
              </w:rPr>
              <w:t>І</w:t>
            </w:r>
            <w:r w:rsidRPr="00FE4592">
              <w:rPr>
                <w:rFonts w:ascii="Times New Roman" w:hAnsi="Times New Roman" w:cs="Times New Roman"/>
                <w:sz w:val="24"/>
                <w:szCs w:val="24"/>
                <w:lang w:val="uk-UA"/>
              </w:rPr>
              <w:t>).</w:t>
            </w:r>
          </w:p>
          <w:p w:rsidR="00E4752B" w:rsidRPr="00FE4592" w:rsidRDefault="00E4752B" w:rsidP="008E7A13">
            <w:pPr>
              <w:jc w:val="both"/>
              <w:rPr>
                <w:rFonts w:ascii="Times New Roman" w:hAnsi="Times New Roman" w:cs="Times New Roman"/>
                <w:sz w:val="24"/>
                <w:szCs w:val="24"/>
                <w:lang w:val="uk-UA"/>
              </w:rPr>
            </w:pPr>
            <w:r w:rsidRPr="00352321">
              <w:rPr>
                <w:rFonts w:ascii="Times New Roman" w:hAnsi="Times New Roman" w:cs="Times New Roman"/>
                <w:sz w:val="24"/>
                <w:szCs w:val="24"/>
                <w:lang w:val="uk-UA"/>
              </w:rPr>
              <w:t>Оператор</w:t>
            </w:r>
            <w:r>
              <w:rPr>
                <w:rFonts w:ascii="Times New Roman" w:hAnsi="Times New Roman" w:cs="Times New Roman"/>
                <w:sz w:val="24"/>
                <w:szCs w:val="24"/>
                <w:lang w:val="uk-UA"/>
              </w:rPr>
              <w:t xml:space="preserve"> </w:t>
            </w:r>
            <w:r w:rsidRPr="00352321">
              <w:rPr>
                <w:rFonts w:ascii="Times New Roman" w:hAnsi="Times New Roman" w:cs="Times New Roman"/>
                <w:sz w:val="24"/>
                <w:szCs w:val="24"/>
                <w:lang w:val="uk-UA"/>
              </w:rPr>
              <w:t>АТ «</w:t>
            </w:r>
            <w:proofErr w:type="spellStart"/>
            <w:r w:rsidRPr="00352321">
              <w:rPr>
                <w:rFonts w:ascii="Times New Roman" w:hAnsi="Times New Roman" w:cs="Times New Roman"/>
                <w:sz w:val="24"/>
                <w:szCs w:val="24"/>
                <w:lang w:val="uk-UA"/>
              </w:rPr>
              <w:t>Укртелеком</w:t>
            </w:r>
            <w:proofErr w:type="spellEnd"/>
            <w:r w:rsidRPr="00352321">
              <w:rPr>
                <w:rFonts w:ascii="Times New Roman" w:hAnsi="Times New Roman" w:cs="Times New Roman"/>
                <w:sz w:val="24"/>
                <w:szCs w:val="24"/>
                <w:lang w:val="uk-UA"/>
              </w:rPr>
              <w:t>» здійсню</w:t>
            </w:r>
            <w:r w:rsidR="008E7A13">
              <w:rPr>
                <w:rFonts w:ascii="Times New Roman" w:hAnsi="Times New Roman" w:cs="Times New Roman"/>
                <w:sz w:val="24"/>
                <w:szCs w:val="24"/>
                <w:lang w:val="uk-UA"/>
              </w:rPr>
              <w:t>є</w:t>
            </w:r>
            <w:r w:rsidRPr="00352321">
              <w:rPr>
                <w:rFonts w:ascii="Times New Roman" w:hAnsi="Times New Roman" w:cs="Times New Roman"/>
                <w:sz w:val="24"/>
                <w:szCs w:val="24"/>
                <w:lang w:val="uk-UA"/>
              </w:rPr>
              <w:t xml:space="preserve"> діяльність із застосуванням граничних тарифів на загальнодоступні телекомунікаційні послуги, затверджених рішенням комісії з питань регулюв</w:t>
            </w:r>
            <w:bookmarkStart w:id="0" w:name="_GoBack"/>
            <w:bookmarkEnd w:id="0"/>
            <w:r w:rsidRPr="00352321">
              <w:rPr>
                <w:rFonts w:ascii="Times New Roman" w:hAnsi="Times New Roman" w:cs="Times New Roman"/>
                <w:sz w:val="24"/>
                <w:szCs w:val="24"/>
                <w:lang w:val="uk-UA"/>
              </w:rPr>
              <w:t xml:space="preserve">ання зв’язку в Україні, які мають застосовувати всі оператори </w:t>
            </w:r>
            <w:proofErr w:type="spellStart"/>
            <w:r w:rsidRPr="00352321">
              <w:rPr>
                <w:rFonts w:ascii="Times New Roman" w:hAnsi="Times New Roman" w:cs="Times New Roman"/>
                <w:sz w:val="24"/>
                <w:szCs w:val="24"/>
                <w:lang w:val="uk-UA"/>
              </w:rPr>
              <w:t>телекомунікацій</w:t>
            </w:r>
            <w:proofErr w:type="spellEnd"/>
            <w:r w:rsidRPr="00352321">
              <w:rPr>
                <w:rFonts w:ascii="Times New Roman" w:hAnsi="Times New Roman" w:cs="Times New Roman"/>
                <w:sz w:val="24"/>
                <w:szCs w:val="24"/>
                <w:lang w:val="uk-UA"/>
              </w:rPr>
              <w:t>, що надають телекомунікаційні послуги і розташовані в Україні. А також, виходячи з фактичної вартості послуг у попередніх роках.</w:t>
            </w:r>
          </w:p>
        </w:tc>
      </w:tr>
    </w:tbl>
    <w:p w:rsidR="0093100E" w:rsidRPr="00DF3654" w:rsidRDefault="0093100E" w:rsidP="00AD4B8E">
      <w:pPr>
        <w:spacing w:after="0" w:line="240" w:lineRule="auto"/>
        <w:rPr>
          <w:rFonts w:ascii="Times New Roman" w:hAnsi="Times New Roman"/>
          <w:b/>
          <w:sz w:val="28"/>
          <w:szCs w:val="28"/>
          <w:lang w:val="uk-UA"/>
        </w:rPr>
      </w:pPr>
    </w:p>
    <w:p w:rsidR="0093100E" w:rsidRDefault="0093100E" w:rsidP="00AD4B8E">
      <w:pPr>
        <w:spacing w:after="0" w:line="240" w:lineRule="auto"/>
        <w:rPr>
          <w:rFonts w:ascii="Times New Roman" w:hAnsi="Times New Roman"/>
          <w:b/>
          <w:sz w:val="28"/>
          <w:szCs w:val="28"/>
          <w:lang w:val="uk-UA"/>
        </w:rPr>
      </w:pPr>
    </w:p>
    <w:p w:rsidR="0093100E" w:rsidRDefault="0093100E" w:rsidP="00AD4B8E">
      <w:pPr>
        <w:spacing w:after="0" w:line="240" w:lineRule="auto"/>
        <w:rPr>
          <w:rFonts w:ascii="Times New Roman" w:hAnsi="Times New Roman"/>
          <w:b/>
          <w:sz w:val="28"/>
          <w:szCs w:val="28"/>
          <w:lang w:val="uk-UA"/>
        </w:rPr>
      </w:pPr>
    </w:p>
    <w:p w:rsidR="0093100E" w:rsidRPr="0093100E" w:rsidRDefault="0093100E" w:rsidP="00AD4B8E">
      <w:pPr>
        <w:spacing w:after="0" w:line="240" w:lineRule="auto"/>
        <w:rPr>
          <w:rFonts w:ascii="Times New Roman" w:hAnsi="Times New Roman"/>
          <w:b/>
          <w:sz w:val="28"/>
          <w:szCs w:val="28"/>
          <w:lang w:val="uk-UA"/>
        </w:rPr>
      </w:pPr>
    </w:p>
    <w:p w:rsidR="00150D85" w:rsidRPr="00DF3654" w:rsidRDefault="00150D85" w:rsidP="003719FE">
      <w:pPr>
        <w:shd w:val="clear" w:color="auto" w:fill="FFFFFF"/>
        <w:spacing w:after="0" w:line="240" w:lineRule="auto"/>
        <w:jc w:val="center"/>
        <w:outlineLvl w:val="2"/>
        <w:rPr>
          <w:rFonts w:ascii="Times New Roman" w:hAnsi="Times New Roman" w:cs="Times New Roman"/>
          <w:sz w:val="24"/>
          <w:szCs w:val="24"/>
          <w:lang w:val="uk-UA"/>
        </w:rPr>
      </w:pPr>
    </w:p>
    <w:sectPr w:rsidR="00150D85" w:rsidRPr="00DF3654" w:rsidSect="004E0C8C">
      <w:pgSz w:w="16838" w:h="11906" w:orient="landscape"/>
      <w:pgMar w:top="851" w:right="536"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071E3"/>
    <w:multiLevelType w:val="multilevel"/>
    <w:tmpl w:val="D28A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displayVerticalDrawingGridEvery w:val="2"/>
  <w:characterSpacingControl w:val="doNotCompress"/>
  <w:compat/>
  <w:rsids>
    <w:rsidRoot w:val="00CD52D6"/>
    <w:rsid w:val="00055999"/>
    <w:rsid w:val="000C4F5D"/>
    <w:rsid w:val="00123AF7"/>
    <w:rsid w:val="00150D85"/>
    <w:rsid w:val="001717BE"/>
    <w:rsid w:val="001C2154"/>
    <w:rsid w:val="00273BBC"/>
    <w:rsid w:val="002A3E0D"/>
    <w:rsid w:val="002B22A9"/>
    <w:rsid w:val="002C1920"/>
    <w:rsid w:val="003234A4"/>
    <w:rsid w:val="00323971"/>
    <w:rsid w:val="003719FE"/>
    <w:rsid w:val="003911A8"/>
    <w:rsid w:val="003A7212"/>
    <w:rsid w:val="0049106A"/>
    <w:rsid w:val="004E0C8C"/>
    <w:rsid w:val="00506CF1"/>
    <w:rsid w:val="00565B3A"/>
    <w:rsid w:val="00567D2A"/>
    <w:rsid w:val="005800D2"/>
    <w:rsid w:val="005B27E7"/>
    <w:rsid w:val="005E7571"/>
    <w:rsid w:val="00612130"/>
    <w:rsid w:val="006B5A4B"/>
    <w:rsid w:val="006B79C8"/>
    <w:rsid w:val="006F210B"/>
    <w:rsid w:val="007139DE"/>
    <w:rsid w:val="007460EC"/>
    <w:rsid w:val="00760D64"/>
    <w:rsid w:val="00811172"/>
    <w:rsid w:val="00832DEB"/>
    <w:rsid w:val="00885EBF"/>
    <w:rsid w:val="008D7907"/>
    <w:rsid w:val="008E7A13"/>
    <w:rsid w:val="008F7055"/>
    <w:rsid w:val="00913BEF"/>
    <w:rsid w:val="0093100E"/>
    <w:rsid w:val="009378A3"/>
    <w:rsid w:val="009766F0"/>
    <w:rsid w:val="009A3EE8"/>
    <w:rsid w:val="00A34A14"/>
    <w:rsid w:val="00A86163"/>
    <w:rsid w:val="00A9740B"/>
    <w:rsid w:val="00AD4B8E"/>
    <w:rsid w:val="00B41CDD"/>
    <w:rsid w:val="00BA4BEE"/>
    <w:rsid w:val="00BB2BC0"/>
    <w:rsid w:val="00BF2042"/>
    <w:rsid w:val="00C15FF4"/>
    <w:rsid w:val="00CA3BA3"/>
    <w:rsid w:val="00CD52D6"/>
    <w:rsid w:val="00D144D2"/>
    <w:rsid w:val="00D93E24"/>
    <w:rsid w:val="00DC7D0D"/>
    <w:rsid w:val="00DF3654"/>
    <w:rsid w:val="00E04C75"/>
    <w:rsid w:val="00E4752B"/>
    <w:rsid w:val="00E53A76"/>
    <w:rsid w:val="00E53D34"/>
    <w:rsid w:val="00E85275"/>
    <w:rsid w:val="00E9177C"/>
    <w:rsid w:val="00EB570D"/>
    <w:rsid w:val="00EC089B"/>
    <w:rsid w:val="00EF2B6B"/>
    <w:rsid w:val="00F43A83"/>
    <w:rsid w:val="00F55E7F"/>
    <w:rsid w:val="00FA214A"/>
    <w:rsid w:val="00FE45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7BE"/>
  </w:style>
  <w:style w:type="paragraph" w:styleId="2">
    <w:name w:val="heading 2"/>
    <w:basedOn w:val="a"/>
    <w:next w:val="a"/>
    <w:link w:val="20"/>
    <w:uiPriority w:val="9"/>
    <w:unhideWhenUsed/>
    <w:qFormat/>
    <w:rsid w:val="00F43A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719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19FE"/>
    <w:rPr>
      <w:rFonts w:ascii="Times New Roman" w:eastAsia="Times New Roman" w:hAnsi="Times New Roman" w:cs="Times New Roman"/>
      <w:b/>
      <w:bCs/>
      <w:sz w:val="27"/>
      <w:szCs w:val="27"/>
      <w:lang w:eastAsia="ru-RU"/>
    </w:rPr>
  </w:style>
  <w:style w:type="table" w:customStyle="1" w:styleId="1">
    <w:name w:val="Сетка таблицы1"/>
    <w:basedOn w:val="a1"/>
    <w:next w:val="a3"/>
    <w:uiPriority w:val="59"/>
    <w:rsid w:val="00371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371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AD4B8E"/>
    <w:rPr>
      <w:color w:val="0000FF" w:themeColor="hyperlink"/>
      <w:u w:val="single"/>
    </w:rPr>
  </w:style>
  <w:style w:type="paragraph" w:styleId="a5">
    <w:name w:val="Normal (Web)"/>
    <w:basedOn w:val="a"/>
    <w:uiPriority w:val="99"/>
    <w:unhideWhenUsed/>
    <w:rsid w:val="00E9177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20">
    <w:name w:val="Заголовок 2 Знак"/>
    <w:basedOn w:val="a0"/>
    <w:link w:val="2"/>
    <w:uiPriority w:val="9"/>
    <w:rsid w:val="00F43A83"/>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F43A83"/>
    <w:rPr>
      <w:b/>
      <w:bCs/>
    </w:rPr>
  </w:style>
  <w:style w:type="paragraph" w:styleId="a7">
    <w:name w:val="List Paragraph"/>
    <w:basedOn w:val="a"/>
    <w:uiPriority w:val="34"/>
    <w:qFormat/>
    <w:rsid w:val="00565B3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7BE"/>
  </w:style>
  <w:style w:type="paragraph" w:styleId="3">
    <w:name w:val="heading 3"/>
    <w:basedOn w:val="a"/>
    <w:link w:val="30"/>
    <w:uiPriority w:val="9"/>
    <w:qFormat/>
    <w:rsid w:val="003719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719FE"/>
    <w:rPr>
      <w:rFonts w:ascii="Times New Roman" w:eastAsia="Times New Roman" w:hAnsi="Times New Roman" w:cs="Times New Roman"/>
      <w:b/>
      <w:bCs/>
      <w:sz w:val="27"/>
      <w:szCs w:val="27"/>
      <w:lang w:eastAsia="ru-RU"/>
    </w:rPr>
  </w:style>
  <w:style w:type="table" w:customStyle="1" w:styleId="1">
    <w:name w:val="Сетка таблицы1"/>
    <w:basedOn w:val="a1"/>
    <w:next w:val="a3"/>
    <w:uiPriority w:val="59"/>
    <w:rsid w:val="0037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7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D4B8E"/>
    <w:rPr>
      <w:color w:val="0000FF" w:themeColor="hyperlink"/>
      <w:u w:val="single"/>
    </w:rPr>
  </w:style>
  <w:style w:type="paragraph" w:styleId="a5">
    <w:name w:val="Normal (Web)"/>
    <w:basedOn w:val="a"/>
    <w:uiPriority w:val="99"/>
    <w:semiHidden/>
    <w:unhideWhenUsed/>
    <w:rsid w:val="00E9177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357895122">
      <w:bodyDiv w:val="1"/>
      <w:marLeft w:val="0"/>
      <w:marRight w:val="0"/>
      <w:marTop w:val="0"/>
      <w:marBottom w:val="0"/>
      <w:divBdr>
        <w:top w:val="none" w:sz="0" w:space="0" w:color="auto"/>
        <w:left w:val="none" w:sz="0" w:space="0" w:color="auto"/>
        <w:bottom w:val="none" w:sz="0" w:space="0" w:color="auto"/>
        <w:right w:val="none" w:sz="0" w:space="0" w:color="auto"/>
      </w:divBdr>
    </w:div>
    <w:div w:id="839200556">
      <w:bodyDiv w:val="1"/>
      <w:marLeft w:val="0"/>
      <w:marRight w:val="0"/>
      <w:marTop w:val="0"/>
      <w:marBottom w:val="0"/>
      <w:divBdr>
        <w:top w:val="none" w:sz="0" w:space="0" w:color="auto"/>
        <w:left w:val="none" w:sz="0" w:space="0" w:color="auto"/>
        <w:bottom w:val="none" w:sz="0" w:space="0" w:color="auto"/>
        <w:right w:val="none" w:sz="0" w:space="0" w:color="auto"/>
      </w:divBdr>
    </w:div>
    <w:div w:id="1496609848">
      <w:bodyDiv w:val="1"/>
      <w:marLeft w:val="0"/>
      <w:marRight w:val="0"/>
      <w:marTop w:val="0"/>
      <w:marBottom w:val="0"/>
      <w:divBdr>
        <w:top w:val="none" w:sz="0" w:space="0" w:color="auto"/>
        <w:left w:val="none" w:sz="0" w:space="0" w:color="auto"/>
        <w:bottom w:val="none" w:sz="0" w:space="0" w:color="auto"/>
        <w:right w:val="none" w:sz="0" w:space="0" w:color="auto"/>
      </w:divBdr>
    </w:div>
    <w:div w:id="1970474119">
      <w:bodyDiv w:val="1"/>
      <w:marLeft w:val="0"/>
      <w:marRight w:val="0"/>
      <w:marTop w:val="0"/>
      <w:marBottom w:val="0"/>
      <w:divBdr>
        <w:top w:val="none" w:sz="0" w:space="0" w:color="auto"/>
        <w:left w:val="none" w:sz="0" w:space="0" w:color="auto"/>
        <w:bottom w:val="none" w:sz="0" w:space="0" w:color="auto"/>
        <w:right w:val="none" w:sz="0" w:space="0" w:color="auto"/>
      </w:divBdr>
      <w:divsChild>
        <w:div w:id="1909801161">
          <w:marLeft w:val="-251"/>
          <w:marRight w:val="-251"/>
          <w:marTop w:val="0"/>
          <w:marBottom w:val="0"/>
          <w:divBdr>
            <w:top w:val="none" w:sz="0" w:space="0" w:color="auto"/>
            <w:left w:val="none" w:sz="0" w:space="0" w:color="auto"/>
            <w:bottom w:val="none" w:sz="0" w:space="0" w:color="auto"/>
            <w:right w:val="none" w:sz="0" w:space="0" w:color="auto"/>
          </w:divBdr>
          <w:divsChild>
            <w:div w:id="1416560830">
              <w:marLeft w:val="0"/>
              <w:marRight w:val="0"/>
              <w:marTop w:val="0"/>
              <w:marBottom w:val="0"/>
              <w:divBdr>
                <w:top w:val="none" w:sz="0" w:space="0" w:color="auto"/>
                <w:left w:val="none" w:sz="0" w:space="0" w:color="auto"/>
                <w:bottom w:val="none" w:sz="0" w:space="0" w:color="auto"/>
                <w:right w:val="none" w:sz="0" w:space="0" w:color="auto"/>
              </w:divBdr>
              <w:divsChild>
                <w:div w:id="7555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6650">
          <w:marLeft w:val="-251"/>
          <w:marRight w:val="-251"/>
          <w:marTop w:val="0"/>
          <w:marBottom w:val="0"/>
          <w:divBdr>
            <w:top w:val="none" w:sz="0" w:space="0" w:color="auto"/>
            <w:left w:val="none" w:sz="0" w:space="0" w:color="auto"/>
            <w:bottom w:val="none" w:sz="0" w:space="0" w:color="auto"/>
            <w:right w:val="none" w:sz="0" w:space="0" w:color="auto"/>
          </w:divBdr>
          <w:divsChild>
            <w:div w:id="1581717451">
              <w:marLeft w:val="0"/>
              <w:marRight w:val="0"/>
              <w:marTop w:val="0"/>
              <w:marBottom w:val="0"/>
              <w:divBdr>
                <w:top w:val="none" w:sz="0" w:space="0" w:color="auto"/>
                <w:left w:val="none" w:sz="0" w:space="0" w:color="auto"/>
                <w:bottom w:val="none" w:sz="0" w:space="0" w:color="auto"/>
                <w:right w:val="none" w:sz="0" w:space="0" w:color="auto"/>
              </w:divBdr>
              <w:divsChild>
                <w:div w:id="492257793">
                  <w:marLeft w:val="-251"/>
                  <w:marRight w:val="0"/>
                  <w:marTop w:val="0"/>
                  <w:marBottom w:val="0"/>
                  <w:divBdr>
                    <w:top w:val="none" w:sz="0" w:space="0" w:color="auto"/>
                    <w:left w:val="none" w:sz="0" w:space="0" w:color="auto"/>
                    <w:bottom w:val="none" w:sz="0" w:space="0" w:color="auto"/>
                    <w:right w:val="none" w:sz="0" w:space="0" w:color="auto"/>
                  </w:divBdr>
                  <w:divsChild>
                    <w:div w:id="1592815541">
                      <w:marLeft w:val="0"/>
                      <w:marRight w:val="0"/>
                      <w:marTop w:val="0"/>
                      <w:marBottom w:val="0"/>
                      <w:divBdr>
                        <w:top w:val="none" w:sz="0" w:space="0" w:color="auto"/>
                        <w:left w:val="none" w:sz="0" w:space="0" w:color="auto"/>
                        <w:bottom w:val="none" w:sz="0" w:space="0" w:color="auto"/>
                        <w:right w:val="none" w:sz="0" w:space="0" w:color="auto"/>
                      </w:divBdr>
                    </w:div>
                  </w:divsChild>
                </w:div>
                <w:div w:id="2003269676">
                  <w:marLeft w:val="-251"/>
                  <w:marRight w:val="-251"/>
                  <w:marTop w:val="240"/>
                  <w:marBottom w:val="0"/>
                  <w:divBdr>
                    <w:top w:val="none" w:sz="0" w:space="0" w:color="auto"/>
                    <w:left w:val="none" w:sz="0" w:space="0" w:color="auto"/>
                    <w:bottom w:val="none" w:sz="0" w:space="0" w:color="auto"/>
                    <w:right w:val="none" w:sz="0" w:space="0" w:color="auto"/>
                  </w:divBdr>
                  <w:divsChild>
                    <w:div w:id="8610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krzi.gov.ua/index.php?r=site/index&amp;pg=315&amp;language=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rtelecom.ua"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F78A-AD07-48CC-9177-90C761A2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Svitlana O. Havrylenko</dc:creator>
  <cp:lastModifiedBy>Panchenko_NV</cp:lastModifiedBy>
  <cp:revision>17</cp:revision>
  <cp:lastPrinted>2022-01-27T11:37:00Z</cp:lastPrinted>
  <dcterms:created xsi:type="dcterms:W3CDTF">2022-01-25T10:34:00Z</dcterms:created>
  <dcterms:modified xsi:type="dcterms:W3CDTF">2022-01-27T12:14:00Z</dcterms:modified>
</cp:coreProperties>
</file>