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75" w:rsidRPr="003719FE" w:rsidRDefault="00E85275" w:rsidP="00E85275">
      <w:pPr>
        <w:spacing w:after="0" w:line="240" w:lineRule="auto"/>
        <w:jc w:val="right"/>
        <w:rPr>
          <w:rFonts w:ascii="Times New Roman" w:hAnsi="Times New Roman"/>
          <w:sz w:val="24"/>
          <w:szCs w:val="24"/>
          <w:lang w:val="uk-UA"/>
        </w:rPr>
      </w:pPr>
      <w:r w:rsidRPr="00A34A14">
        <w:rPr>
          <w:rFonts w:ascii="Times New Roman" w:hAnsi="Times New Roman"/>
          <w:sz w:val="24"/>
          <w:szCs w:val="24"/>
          <w:lang w:val="uk-UA"/>
        </w:rPr>
        <w:t>Додаток 1 до службової записки</w:t>
      </w:r>
    </w:p>
    <w:p w:rsidR="00E85275" w:rsidRDefault="00E85275" w:rsidP="008D7907">
      <w:pPr>
        <w:spacing w:after="0" w:line="240" w:lineRule="auto"/>
        <w:rPr>
          <w:rFonts w:ascii="Times New Roman" w:hAnsi="Times New Roman"/>
          <w:b/>
          <w:sz w:val="24"/>
          <w:szCs w:val="24"/>
          <w:lang w:val="uk-UA"/>
        </w:rPr>
      </w:pPr>
    </w:p>
    <w:p w:rsidR="003719FE" w:rsidRPr="003C16DE" w:rsidRDefault="00E85275" w:rsidP="008D7907">
      <w:pPr>
        <w:spacing w:after="0" w:line="240" w:lineRule="auto"/>
        <w:rPr>
          <w:rFonts w:ascii="Times New Roman" w:hAnsi="Times New Roman"/>
          <w:sz w:val="24"/>
          <w:szCs w:val="24"/>
          <w:lang w:val="uk-UA"/>
        </w:rPr>
      </w:pPr>
      <w:r w:rsidRPr="00E85275">
        <w:rPr>
          <w:rFonts w:ascii="Times New Roman" w:hAnsi="Times New Roman"/>
          <w:b/>
          <w:sz w:val="24"/>
          <w:szCs w:val="24"/>
          <w:lang w:val="uk-UA"/>
        </w:rPr>
        <w:t>Послуги телефонного зв`язку та передачі даних телекомунікаційні послуги) для потреб Київського міського центру зайнятості  та районних філій</w:t>
      </w:r>
      <w:r w:rsidR="008D7907" w:rsidRPr="00E85275">
        <w:rPr>
          <w:rFonts w:ascii="Times New Roman" w:hAnsi="Times New Roman"/>
          <w:b/>
          <w:color w:val="FF0000"/>
          <w:sz w:val="24"/>
          <w:szCs w:val="24"/>
          <w:lang w:val="uk-UA"/>
        </w:rPr>
        <w:t xml:space="preserve"> </w:t>
      </w:r>
      <w:r w:rsidR="000C4F5D" w:rsidRPr="003C16DE">
        <w:rPr>
          <w:rFonts w:ascii="Times New Roman" w:hAnsi="Times New Roman"/>
          <w:b/>
          <w:sz w:val="24"/>
          <w:szCs w:val="24"/>
          <w:lang w:val="uk-UA"/>
        </w:rPr>
        <w:t xml:space="preserve">(ID </w:t>
      </w:r>
      <w:r w:rsidR="003C16DE" w:rsidRPr="003C16DE">
        <w:rPr>
          <w:rFonts w:ascii="Times New Roman" w:hAnsi="Times New Roman"/>
          <w:b/>
          <w:sz w:val="24"/>
          <w:szCs w:val="24"/>
        </w:rPr>
        <w:t>UA-2022-01-27-001876-b</w:t>
      </w:r>
      <w:r w:rsidR="000C4F5D" w:rsidRPr="003C16DE">
        <w:rPr>
          <w:rFonts w:ascii="Times New Roman" w:hAnsi="Times New Roman"/>
          <w:b/>
          <w:sz w:val="24"/>
          <w:szCs w:val="24"/>
          <w:lang w:val="uk-UA"/>
        </w:rPr>
        <w:t>)</w:t>
      </w:r>
      <w:r w:rsidR="000C4F5D" w:rsidRPr="003C16DE">
        <w:rPr>
          <w:rFonts w:ascii="Times New Roman" w:hAnsi="Times New Roman"/>
          <w:sz w:val="24"/>
          <w:szCs w:val="24"/>
          <w:lang w:val="uk-UA"/>
        </w:rPr>
        <w:t xml:space="preserve">  </w:t>
      </w:r>
      <w:r w:rsidR="003C16DE" w:rsidRPr="003C16DE">
        <w:rPr>
          <w:rFonts w:ascii="Times New Roman" w:hAnsi="Times New Roman"/>
          <w:sz w:val="24"/>
          <w:szCs w:val="24"/>
          <w:lang w:val="uk-UA"/>
        </w:rPr>
        <w:t>- ТОВ «УКРКОМ»</w:t>
      </w:r>
      <w:r w:rsidR="000C4F5D" w:rsidRPr="003C16DE">
        <w:rPr>
          <w:rFonts w:ascii="Times New Roman" w:hAnsi="Times New Roman"/>
          <w:sz w:val="24"/>
          <w:szCs w:val="24"/>
          <w:lang w:val="uk-UA"/>
        </w:rPr>
        <w:t xml:space="preserve">               </w:t>
      </w:r>
    </w:p>
    <w:p w:rsidR="003719FE" w:rsidRPr="003719FE" w:rsidRDefault="003719FE" w:rsidP="003719FE">
      <w:pPr>
        <w:spacing w:after="0" w:line="240" w:lineRule="auto"/>
        <w:jc w:val="right"/>
        <w:rPr>
          <w:rFonts w:ascii="Times New Roman" w:hAnsi="Times New Roman"/>
          <w:lang w:val="uk-UA"/>
        </w:rPr>
      </w:pPr>
    </w:p>
    <w:p w:rsidR="008D7907" w:rsidRDefault="008D7907" w:rsidP="00F43A83">
      <w:pPr>
        <w:pStyle w:val="2"/>
        <w:shd w:val="clear" w:color="auto" w:fill="FFFFFF"/>
        <w:spacing w:before="0" w:line="240" w:lineRule="auto"/>
        <w:jc w:val="center"/>
        <w:textAlignment w:val="baseline"/>
        <w:rPr>
          <w:rFonts w:ascii="Times New Roman" w:hAnsi="Times New Roman" w:cs="Times New Roman"/>
          <w:color w:val="000000"/>
          <w:sz w:val="28"/>
          <w:szCs w:val="28"/>
          <w:lang w:val="uk-UA"/>
        </w:rPr>
      </w:pPr>
    </w:p>
    <w:p w:rsidR="00E85275" w:rsidRDefault="00E85275" w:rsidP="00E85275">
      <w:pPr>
        <w:pStyle w:val="a5"/>
        <w:shd w:val="clear" w:color="auto" w:fill="FFFFFF"/>
        <w:spacing w:before="0" w:beforeAutospacing="0" w:after="0" w:afterAutospacing="0" w:line="336" w:lineRule="atLeast"/>
        <w:jc w:val="center"/>
        <w:textAlignment w:val="baseline"/>
        <w:rPr>
          <w:rStyle w:val="a6"/>
          <w:color w:val="000000"/>
          <w:bdr w:val="none" w:sz="0" w:space="0" w:color="auto" w:frame="1"/>
        </w:rPr>
      </w:pPr>
      <w:r w:rsidRPr="00F43A83">
        <w:rPr>
          <w:rStyle w:val="a6"/>
          <w:color w:val="000000"/>
          <w:bdr w:val="none" w:sz="0" w:space="0" w:color="auto" w:frame="1"/>
        </w:rPr>
        <w:t xml:space="preserve">Обґрунтування технічних та якісних характеристик предмета закупівлі, розміру бюджетного призначення, </w:t>
      </w:r>
    </w:p>
    <w:p w:rsidR="00E85275" w:rsidRDefault="00E85275" w:rsidP="00E85275">
      <w:pPr>
        <w:pStyle w:val="a5"/>
        <w:shd w:val="clear" w:color="auto" w:fill="FFFFFF"/>
        <w:spacing w:before="0" w:beforeAutospacing="0" w:after="0" w:afterAutospacing="0" w:line="336" w:lineRule="atLeast"/>
        <w:jc w:val="center"/>
        <w:textAlignment w:val="baseline"/>
        <w:rPr>
          <w:rStyle w:val="a6"/>
          <w:color w:val="000000"/>
          <w:bdr w:val="none" w:sz="0" w:space="0" w:color="auto" w:frame="1"/>
        </w:rPr>
      </w:pPr>
      <w:r w:rsidRPr="00F43A83">
        <w:rPr>
          <w:rStyle w:val="a6"/>
          <w:color w:val="000000"/>
          <w:bdr w:val="none" w:sz="0" w:space="0" w:color="auto" w:frame="1"/>
        </w:rPr>
        <w:t>очікуваної вартості предмета закупівлі</w:t>
      </w:r>
    </w:p>
    <w:p w:rsidR="00E85275" w:rsidRDefault="00E85275" w:rsidP="00E85275">
      <w:pPr>
        <w:pStyle w:val="a5"/>
        <w:shd w:val="clear" w:color="auto" w:fill="FFFFFF"/>
        <w:spacing w:before="0" w:beforeAutospacing="0" w:after="0" w:afterAutospacing="0" w:line="336" w:lineRule="atLeast"/>
        <w:jc w:val="center"/>
        <w:textAlignment w:val="baseline"/>
        <w:rPr>
          <w:color w:val="000000"/>
        </w:rPr>
      </w:pPr>
      <w:r w:rsidRPr="00F43A83">
        <w:rPr>
          <w:color w:val="000000"/>
        </w:rPr>
        <w:t>(відповідно до пункту 4</w:t>
      </w:r>
      <w:r w:rsidRPr="00F43A83">
        <w:rPr>
          <w:color w:val="000000"/>
          <w:bdr w:val="none" w:sz="0" w:space="0" w:color="auto" w:frame="1"/>
          <w:vertAlign w:val="superscript"/>
        </w:rPr>
        <w:t>1 </w:t>
      </w:r>
      <w:r w:rsidRPr="00F43A83">
        <w:rPr>
          <w:color w:val="000000"/>
        </w:rPr>
        <w:t>постанови КМУ від 11.10.2016 № 710 «Про ефективне використання державних коштів» (зі змінами)</w:t>
      </w:r>
    </w:p>
    <w:p w:rsidR="00E85275" w:rsidRDefault="00E85275" w:rsidP="00F43A83">
      <w:pPr>
        <w:pStyle w:val="2"/>
        <w:shd w:val="clear" w:color="auto" w:fill="FFFFFF"/>
        <w:spacing w:before="0" w:line="240" w:lineRule="auto"/>
        <w:jc w:val="center"/>
        <w:textAlignment w:val="baseline"/>
        <w:rPr>
          <w:rFonts w:ascii="Times New Roman" w:eastAsia="Times New Roman" w:hAnsi="Times New Roman" w:cs="Times New Roman"/>
          <w:color w:val="auto"/>
          <w:sz w:val="24"/>
          <w:szCs w:val="24"/>
          <w:lang w:val="uk-UA" w:eastAsia="ru-RU"/>
        </w:rPr>
      </w:pPr>
    </w:p>
    <w:p w:rsidR="008D7907" w:rsidRPr="00F43A83" w:rsidRDefault="008D7907" w:rsidP="00F43A83">
      <w:pPr>
        <w:pStyle w:val="a5"/>
        <w:shd w:val="clear" w:color="auto" w:fill="FFFFFF"/>
        <w:spacing w:before="0" w:beforeAutospacing="0" w:after="0" w:afterAutospacing="0" w:line="336" w:lineRule="atLeast"/>
        <w:textAlignment w:val="baseline"/>
        <w:rPr>
          <w:color w:val="000000"/>
        </w:rPr>
      </w:pPr>
    </w:p>
    <w:tbl>
      <w:tblPr>
        <w:tblW w:w="5000" w:type="pct"/>
        <w:tblBorders>
          <w:top w:val="single" w:sz="12" w:space="0" w:color="004479"/>
          <w:bottom w:val="single" w:sz="12" w:space="0" w:color="004479"/>
        </w:tblBorders>
        <w:tblCellMar>
          <w:top w:w="15" w:type="dxa"/>
          <w:left w:w="15" w:type="dxa"/>
          <w:bottom w:w="15" w:type="dxa"/>
          <w:right w:w="15" w:type="dxa"/>
        </w:tblCellMar>
        <w:tblLook w:val="04A0"/>
      </w:tblPr>
      <w:tblGrid>
        <w:gridCol w:w="671"/>
        <w:gridCol w:w="5126"/>
        <w:gridCol w:w="9822"/>
      </w:tblGrid>
      <w:tr w:rsidR="00F43A83" w:rsidTr="00F43A83">
        <w:trPr>
          <w:trHeight w:val="855"/>
        </w:trPr>
        <w:tc>
          <w:tcPr>
            <w:tcW w:w="42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t>1</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rPr>
                <w:rStyle w:val="a6"/>
                <w:bdr w:val="none" w:sz="0" w:space="0" w:color="auto" w:frame="1"/>
              </w:rPr>
              <w:t>Назва предмета закупівлі</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proofErr w:type="spellStart"/>
            <w:r>
              <w:t>ДК</w:t>
            </w:r>
            <w:proofErr w:type="spellEnd"/>
            <w:r>
              <w:t xml:space="preserve"> 021:2015 «Єдиний закупівельний словник»: </w:t>
            </w:r>
            <w:r w:rsidR="00DB0FEF" w:rsidRPr="00DB0FEF">
              <w:t>64210000-1 Послуги телефонного зв’язку та передачі даних</w:t>
            </w:r>
            <w:r>
              <w:t xml:space="preserve">,  </w:t>
            </w:r>
            <w:r w:rsidR="00DB0FEF" w:rsidRPr="00DB0FEF">
              <w:rPr>
                <w:b/>
              </w:rPr>
              <w:t>Послуги телефонного зв`язку та передачі даних телекомунікаційні послуги) для потреб Київського міського центру зайнятості  та районних філій</w:t>
            </w:r>
          </w:p>
        </w:tc>
      </w:tr>
      <w:tr w:rsidR="00F43A83" w:rsidTr="00F43A83">
        <w:tc>
          <w:tcPr>
            <w:tcW w:w="42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t>2</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rPr>
                <w:rStyle w:val="a6"/>
                <w:bdr w:val="none" w:sz="0" w:space="0" w:color="auto" w:frame="1"/>
              </w:rPr>
              <w:t>Вид процедури</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DB0FEF">
            <w:pPr>
              <w:pStyle w:val="a5"/>
              <w:spacing w:before="0" w:beforeAutospacing="0" w:after="0" w:afterAutospacing="0"/>
            </w:pPr>
            <w:r>
              <w:t>Переговорна процедура</w:t>
            </w:r>
          </w:p>
        </w:tc>
      </w:tr>
      <w:tr w:rsidR="00F43A83" w:rsidTr="00F43A83">
        <w:tc>
          <w:tcPr>
            <w:tcW w:w="42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t>3</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Pr="003C16DE" w:rsidRDefault="00F43A83" w:rsidP="00F43A83">
            <w:pPr>
              <w:pStyle w:val="a5"/>
              <w:spacing w:before="0" w:beforeAutospacing="0" w:after="0" w:afterAutospacing="0"/>
            </w:pPr>
            <w:r w:rsidRPr="003C16DE">
              <w:rPr>
                <w:rStyle w:val="a6"/>
                <w:bdr w:val="none" w:sz="0" w:space="0" w:color="auto" w:frame="1"/>
              </w:rPr>
              <w:t>Ідентифікатор закупівлі</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Pr="003C16DE" w:rsidRDefault="003C16DE" w:rsidP="00F43A83">
            <w:pPr>
              <w:pStyle w:val="a5"/>
              <w:spacing w:before="0" w:beforeAutospacing="0" w:after="0" w:afterAutospacing="0"/>
            </w:pPr>
            <w:r w:rsidRPr="003C16DE">
              <w:t>UA-2022-01-27-001876-b</w:t>
            </w:r>
          </w:p>
        </w:tc>
      </w:tr>
      <w:tr w:rsidR="00F43A83" w:rsidRPr="008370B9" w:rsidTr="00F43A83">
        <w:tc>
          <w:tcPr>
            <w:tcW w:w="42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t>4</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rPr>
                <w:rStyle w:val="a6"/>
                <w:bdr w:val="none" w:sz="0" w:space="0" w:color="auto" w:frame="1"/>
              </w:rPr>
              <w:t>Обґрунтування технічних та якісних характеристик предмета закупівлі</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6632AA" w:rsidP="00C0400A">
            <w:pPr>
              <w:pStyle w:val="a5"/>
              <w:spacing w:after="0"/>
              <w:jc w:val="both"/>
            </w:pPr>
            <w:r w:rsidRPr="00C0400A">
              <w:t>Технічні та якісні характеристики предмета закупівлі визначено відповідно до потреб замовника з урахуванням вимог законодавства України</w:t>
            </w:r>
            <w:r w:rsidR="00C0400A" w:rsidRPr="00C0400A">
              <w:t>: Закон України «Про телекомунікації»; Постанова Кабінету Міністрів України від 11.04.2012 № 295 «Про затвердження Правил надання та отримання телекомунікаційних послуг»; Рішення НКРЗІ від 01.06.2007 № 769 Про затвердження Положення про державне регулювання номерного ресурсу телекомунікаційної мережі загального користування України.</w:t>
            </w:r>
          </w:p>
          <w:p w:rsidR="00CF5D69" w:rsidRDefault="00CF5D69" w:rsidP="00C0400A">
            <w:pPr>
              <w:pStyle w:val="a5"/>
              <w:spacing w:after="0"/>
              <w:jc w:val="both"/>
            </w:pPr>
            <w:r w:rsidRPr="00B53285">
              <w:rPr>
                <w:shd w:val="clear" w:color="auto" w:fill="FFFFFF"/>
              </w:rPr>
              <w:t xml:space="preserve">Відповідно до частини першої статті 70 Закону України «Про телекомунікації» номерний ресурс надається оператору у сфері </w:t>
            </w:r>
            <w:proofErr w:type="spellStart"/>
            <w:r w:rsidRPr="00B53285">
              <w:rPr>
                <w:shd w:val="clear" w:color="auto" w:fill="FFFFFF"/>
              </w:rPr>
              <w:t>телекомунікацій</w:t>
            </w:r>
            <w:proofErr w:type="spellEnd"/>
            <w:r w:rsidRPr="00B53285">
              <w:rPr>
                <w:shd w:val="clear" w:color="auto" w:fill="FFFFFF"/>
              </w:rPr>
              <w:t xml:space="preserve"> Національною комісією, що здійснює державне регулювання у сфері </w:t>
            </w:r>
            <w:r w:rsidRPr="00B53285">
              <w:t xml:space="preserve">зв’язку та інформатизації (далі - НКРЗІ), на підставі дозволу не менше п’яти років для використання без права передачі іншим особам, крім випадків, визначених Законом України </w:t>
            </w:r>
            <w:r w:rsidRPr="00B53285">
              <w:rPr>
                <w:shd w:val="clear" w:color="auto" w:fill="FFFFFF"/>
              </w:rPr>
              <w:t>«Про телекомунікації», та випадків вторинного розподілу.</w:t>
            </w:r>
          </w:p>
          <w:p w:rsidR="006632AA" w:rsidRPr="00FA214A" w:rsidRDefault="006632AA" w:rsidP="00C0400A">
            <w:pPr>
              <w:pStyle w:val="a5"/>
              <w:spacing w:before="0" w:beforeAutospacing="0" w:after="0" w:afterAutospacing="0"/>
              <w:jc w:val="both"/>
              <w:rPr>
                <w:b/>
              </w:rPr>
            </w:pPr>
            <w:r w:rsidRPr="00C0400A">
              <w:t>Технічні характеристики предмета закупівлі визначені виходячи із потреб Київського міського центру зайнятості та районних філій Київського міського центру зайнятості, якісні характеристики відповідають вимогам НКРЗІ (</w:t>
            </w:r>
            <w:hyperlink r:id="rId6" w:history="1">
              <w:r w:rsidRPr="00C0400A">
                <w:rPr>
                  <w:rStyle w:val="a4"/>
                </w:rPr>
                <w:t>https://spz.nkrzi.gov.ua/golovna/yakist-poslug/</w:t>
              </w:r>
            </w:hyperlink>
            <w:r w:rsidRPr="00C0400A">
              <w:t xml:space="preserve">) </w:t>
            </w:r>
            <w:r w:rsidRPr="00C0400A">
              <w:lastRenderedPageBreak/>
              <w:t>та оприлюднюється на сайт</w:t>
            </w:r>
            <w:r w:rsidR="00C0400A">
              <w:t>і</w:t>
            </w:r>
            <w:r w:rsidRPr="00C0400A">
              <w:t xml:space="preserve"> оператор</w:t>
            </w:r>
            <w:r w:rsidR="00C0400A">
              <w:t xml:space="preserve">а </w:t>
            </w:r>
            <w:hyperlink r:id="rId7" w:history="1">
              <w:r w:rsidR="00C0400A" w:rsidRPr="00747835">
                <w:rPr>
                  <w:rStyle w:val="a4"/>
                </w:rPr>
                <w:t>http://www.ukrcom.net</w:t>
              </w:r>
            </w:hyperlink>
            <w:r w:rsidR="00C0400A">
              <w:t xml:space="preserve"> </w:t>
            </w:r>
          </w:p>
        </w:tc>
      </w:tr>
      <w:tr w:rsidR="00F43A83" w:rsidRPr="00145C80" w:rsidTr="00F43A83">
        <w:tc>
          <w:tcPr>
            <w:tcW w:w="42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lastRenderedPageBreak/>
              <w:t>5</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rPr>
                <w:rStyle w:val="a6"/>
                <w:bdr w:val="none" w:sz="0" w:space="0" w:color="auto" w:frame="1"/>
              </w:rPr>
              <w:t>Обґрунтування розміру бюджетного призначення</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2B22A9" w:rsidP="003C16DE">
            <w:pPr>
              <w:pStyle w:val="a5"/>
              <w:spacing w:before="0" w:beforeAutospacing="0" w:after="0" w:afterAutospacing="0"/>
            </w:pPr>
            <w:r>
              <w:t xml:space="preserve">Розмір бюджетного призначення визначений на підставі аналізу витрат попереднього року та </w:t>
            </w:r>
            <w:r w:rsidR="00145C80">
              <w:t xml:space="preserve">тарифів Оператора </w:t>
            </w:r>
            <w:r w:rsidR="003C16DE">
              <w:t>і</w:t>
            </w:r>
            <w:r w:rsidR="00145C80">
              <w:t xml:space="preserve"> складає 120 000,0 грн. з урахуванням ПДВ.</w:t>
            </w:r>
          </w:p>
        </w:tc>
      </w:tr>
      <w:tr w:rsidR="00F43A83" w:rsidRPr="00DB0FEF" w:rsidTr="00F43A83">
        <w:tc>
          <w:tcPr>
            <w:tcW w:w="42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t>6</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rPr>
                <w:rStyle w:val="a6"/>
                <w:bdr w:val="none" w:sz="0" w:space="0" w:color="auto" w:frame="1"/>
              </w:rPr>
              <w:t>Очікувана вартість предмета закупівлі</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DB0FEF" w:rsidP="00DB0FEF">
            <w:pPr>
              <w:pStyle w:val="a5"/>
              <w:spacing w:before="0" w:beforeAutospacing="0" w:after="0" w:afterAutospacing="0"/>
            </w:pPr>
            <w:r>
              <w:t>120 000,0</w:t>
            </w:r>
            <w:r w:rsidR="00F43A83">
              <w:t> грн</w:t>
            </w:r>
            <w:r>
              <w:t>.</w:t>
            </w:r>
            <w:r w:rsidR="00F43A83">
              <w:t> з</w:t>
            </w:r>
            <w:r>
              <w:t xml:space="preserve"> урахуванням</w:t>
            </w:r>
            <w:r w:rsidR="00F43A83">
              <w:t xml:space="preserve"> ПДВ</w:t>
            </w:r>
            <w:r>
              <w:t xml:space="preserve"> (</w:t>
            </w:r>
            <w:r w:rsidRPr="00DB0FEF">
              <w:t>Сто двадцять тисяч  гривень 00 копійок</w:t>
            </w:r>
            <w:r>
              <w:t>)</w:t>
            </w:r>
          </w:p>
        </w:tc>
      </w:tr>
      <w:tr w:rsidR="00F43A83" w:rsidRPr="008370B9" w:rsidTr="00F43A83">
        <w:tc>
          <w:tcPr>
            <w:tcW w:w="42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t>7</w:t>
            </w:r>
          </w:p>
        </w:tc>
        <w:tc>
          <w:tcPr>
            <w:tcW w:w="321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F43A83" w:rsidP="00F43A83">
            <w:pPr>
              <w:pStyle w:val="a5"/>
              <w:spacing w:before="0" w:beforeAutospacing="0" w:after="0" w:afterAutospacing="0"/>
            </w:pPr>
            <w:r>
              <w:rPr>
                <w:rStyle w:val="a6"/>
                <w:bdr w:val="none" w:sz="0" w:space="0" w:color="auto" w:frame="1"/>
              </w:rPr>
              <w:t>Обґрунтування очікуваної вартості предмета закупівлі</w:t>
            </w:r>
          </w:p>
        </w:tc>
        <w:tc>
          <w:tcPr>
            <w:tcW w:w="6150" w:type="dxa"/>
            <w:tcBorders>
              <w:top w:val="single" w:sz="6" w:space="0" w:color="000000"/>
              <w:left w:val="single" w:sz="6" w:space="0" w:color="000000"/>
              <w:bottom w:val="single" w:sz="6" w:space="0" w:color="000000"/>
              <w:right w:val="single" w:sz="6" w:space="0" w:color="000000"/>
            </w:tcBorders>
            <w:shd w:val="clear" w:color="auto" w:fill="auto"/>
            <w:tcMar>
              <w:top w:w="167" w:type="dxa"/>
              <w:left w:w="84" w:type="dxa"/>
              <w:bottom w:w="167" w:type="dxa"/>
              <w:right w:w="84" w:type="dxa"/>
            </w:tcMar>
            <w:vAlign w:val="center"/>
            <w:hideMark/>
          </w:tcPr>
          <w:p w:rsidR="00F43A83" w:rsidRDefault="006632AA" w:rsidP="006632AA">
            <w:pPr>
              <w:pStyle w:val="a5"/>
              <w:spacing w:before="0" w:beforeAutospacing="0" w:after="0" w:afterAutospacing="0"/>
            </w:pPr>
            <w:proofErr w:type="spellStart"/>
            <w:r w:rsidRPr="006632AA">
              <w:rPr>
                <w:lang w:val="ru-RU"/>
              </w:rPr>
              <w:t>Очікувана</w:t>
            </w:r>
            <w:proofErr w:type="spellEnd"/>
            <w:r w:rsidRPr="006632AA">
              <w:rPr>
                <w:lang w:val="ru-RU"/>
              </w:rPr>
              <w:t xml:space="preserve"> </w:t>
            </w:r>
            <w:proofErr w:type="spellStart"/>
            <w:r w:rsidRPr="006632AA">
              <w:rPr>
                <w:lang w:val="ru-RU"/>
              </w:rPr>
              <w:t>вартість</w:t>
            </w:r>
            <w:proofErr w:type="spellEnd"/>
            <w:r w:rsidRPr="006632AA">
              <w:rPr>
                <w:lang w:val="ru-RU"/>
              </w:rPr>
              <w:t xml:space="preserve"> </w:t>
            </w:r>
            <w:proofErr w:type="spellStart"/>
            <w:r w:rsidRPr="006632AA">
              <w:rPr>
                <w:lang w:val="ru-RU"/>
              </w:rPr>
              <w:t>визначен</w:t>
            </w:r>
            <w:r>
              <w:rPr>
                <w:lang w:val="ru-RU"/>
              </w:rPr>
              <w:t>а</w:t>
            </w:r>
            <w:proofErr w:type="spellEnd"/>
            <w:r w:rsidRPr="006632AA">
              <w:rPr>
                <w:lang w:val="ru-RU"/>
              </w:rPr>
              <w:t xml:space="preserve"> </w:t>
            </w:r>
            <w:proofErr w:type="spellStart"/>
            <w:r w:rsidRPr="006632AA">
              <w:rPr>
                <w:lang w:val="ru-RU"/>
              </w:rPr>
              <w:t>виходячи</w:t>
            </w:r>
            <w:proofErr w:type="spellEnd"/>
            <w:r w:rsidRPr="006632AA">
              <w:rPr>
                <w:lang w:val="ru-RU"/>
              </w:rPr>
              <w:t xml:space="preserve"> </w:t>
            </w:r>
            <w:proofErr w:type="spellStart"/>
            <w:r w:rsidRPr="006632AA">
              <w:rPr>
                <w:lang w:val="ru-RU"/>
              </w:rPr>
              <w:t>з</w:t>
            </w:r>
            <w:proofErr w:type="spellEnd"/>
            <w:r w:rsidRPr="006632AA">
              <w:rPr>
                <w:lang w:val="ru-RU"/>
              </w:rPr>
              <w:t xml:space="preserve"> </w:t>
            </w:r>
            <w:proofErr w:type="spellStart"/>
            <w:r w:rsidRPr="006632AA">
              <w:rPr>
                <w:lang w:val="ru-RU"/>
              </w:rPr>
              <w:t>фактичної</w:t>
            </w:r>
            <w:proofErr w:type="spellEnd"/>
            <w:r w:rsidRPr="006632AA">
              <w:rPr>
                <w:lang w:val="ru-RU"/>
              </w:rPr>
              <w:t xml:space="preserve"> </w:t>
            </w:r>
            <w:proofErr w:type="spellStart"/>
            <w:r w:rsidRPr="006632AA">
              <w:rPr>
                <w:lang w:val="ru-RU"/>
              </w:rPr>
              <w:t>вартості</w:t>
            </w:r>
            <w:proofErr w:type="spellEnd"/>
            <w:r w:rsidRPr="006632AA">
              <w:rPr>
                <w:lang w:val="ru-RU"/>
              </w:rPr>
              <w:t xml:space="preserve"> </w:t>
            </w:r>
            <w:proofErr w:type="spellStart"/>
            <w:r w:rsidRPr="006632AA">
              <w:rPr>
                <w:lang w:val="ru-RU"/>
              </w:rPr>
              <w:t>послуг</w:t>
            </w:r>
            <w:proofErr w:type="spellEnd"/>
            <w:r w:rsidRPr="006632AA">
              <w:rPr>
                <w:lang w:val="ru-RU"/>
              </w:rPr>
              <w:t xml:space="preserve"> у </w:t>
            </w:r>
            <w:proofErr w:type="spellStart"/>
            <w:r w:rsidRPr="006632AA">
              <w:rPr>
                <w:lang w:val="ru-RU"/>
              </w:rPr>
              <w:t>попередні</w:t>
            </w:r>
            <w:proofErr w:type="gramStart"/>
            <w:r w:rsidRPr="006632AA">
              <w:rPr>
                <w:lang w:val="ru-RU"/>
              </w:rPr>
              <w:t>х</w:t>
            </w:r>
            <w:proofErr w:type="spellEnd"/>
            <w:proofErr w:type="gramEnd"/>
            <w:r w:rsidRPr="006632AA">
              <w:rPr>
                <w:lang w:val="ru-RU"/>
              </w:rPr>
              <w:t xml:space="preserve"> роках</w:t>
            </w:r>
            <w:r>
              <w:rPr>
                <w:lang w:val="ru-RU"/>
              </w:rPr>
              <w:t xml:space="preserve"> </w:t>
            </w:r>
            <w:proofErr w:type="spellStart"/>
            <w:r>
              <w:rPr>
                <w:lang w:val="ru-RU"/>
              </w:rPr>
              <w:t>з</w:t>
            </w:r>
            <w:proofErr w:type="spellEnd"/>
            <w:r>
              <w:rPr>
                <w:lang w:val="ru-RU"/>
              </w:rPr>
              <w:t xml:space="preserve"> </w:t>
            </w:r>
            <w:proofErr w:type="spellStart"/>
            <w:r>
              <w:rPr>
                <w:lang w:val="ru-RU"/>
              </w:rPr>
              <w:t>урахуванням</w:t>
            </w:r>
            <w:proofErr w:type="spellEnd"/>
            <w:r>
              <w:rPr>
                <w:lang w:val="ru-RU"/>
              </w:rPr>
              <w:t xml:space="preserve"> </w:t>
            </w:r>
            <w:proofErr w:type="spellStart"/>
            <w:r>
              <w:rPr>
                <w:lang w:val="ru-RU"/>
              </w:rPr>
              <w:t>тарифів</w:t>
            </w:r>
            <w:proofErr w:type="spellEnd"/>
            <w:r>
              <w:rPr>
                <w:lang w:val="ru-RU"/>
              </w:rPr>
              <w:t xml:space="preserve"> Оператора</w:t>
            </w:r>
            <w:r w:rsidR="00C0400A">
              <w:rPr>
                <w:lang w:val="ru-RU"/>
              </w:rPr>
              <w:t xml:space="preserve"> </w:t>
            </w:r>
            <w:r w:rsidR="00C0400A">
              <w:t xml:space="preserve">ТОВ «УКРКОМ», розміщених на сайті  </w:t>
            </w:r>
            <w:hyperlink r:id="rId8" w:history="1">
              <w:r w:rsidR="00C0400A" w:rsidRPr="00747835">
                <w:rPr>
                  <w:rStyle w:val="a4"/>
                </w:rPr>
                <w:t>http://www.ukrcom.net</w:t>
              </w:r>
            </w:hyperlink>
          </w:p>
          <w:p w:rsidR="005A600A" w:rsidRDefault="005A600A" w:rsidP="006632AA">
            <w:pPr>
              <w:pStyle w:val="a5"/>
              <w:spacing w:before="0" w:beforeAutospacing="0" w:after="0" w:afterAutospacing="0"/>
            </w:pPr>
          </w:p>
          <w:p w:rsidR="005A600A" w:rsidRDefault="005A600A" w:rsidP="005A600A">
            <w:pPr>
              <w:pStyle w:val="a5"/>
              <w:spacing w:before="0" w:beforeAutospacing="0" w:after="0" w:afterAutospacing="0"/>
            </w:pPr>
            <w:r w:rsidRPr="00DF3654">
              <w:t>Тарифи на місцевий зв’язок встановлені відповідно до рішень НКРЗІ, а тарифи міжміських та міжнародних дзвінків відповідно до тарифів ТОВ «УКРКОМ».</w:t>
            </w:r>
          </w:p>
          <w:p w:rsidR="005A600A" w:rsidRDefault="005A600A" w:rsidP="005A600A">
            <w:pPr>
              <w:pStyle w:val="a5"/>
              <w:spacing w:before="0" w:beforeAutospacing="0" w:after="0" w:afterAutospacing="0"/>
            </w:pPr>
          </w:p>
          <w:p w:rsidR="005A600A" w:rsidRDefault="005A600A" w:rsidP="005A600A">
            <w:pPr>
              <w:pStyle w:val="a5"/>
              <w:spacing w:before="0" w:beforeAutospacing="0" w:after="0" w:afterAutospacing="0"/>
            </w:pPr>
            <w:r w:rsidRPr="00DF3654">
              <w:t>Обсяги закупівлі: 1 послуга (15 телефонних номерів по БЗ та обладнанню ущільнення абонентської лінії (FCM-12) Оператора за адресою: вул.  Іоанна Павла II, 7, м. Київ, 01042 (Печерська районна філія) та 82 номери за адресою: вул. Жилянська, 47-б, м. Київ, 01033 (Київський міський центр зайнятості та Солом'янська районна філія КМЦЗ).</w:t>
            </w:r>
          </w:p>
          <w:p w:rsidR="003C16DE" w:rsidRDefault="003C16DE" w:rsidP="005A600A">
            <w:pPr>
              <w:pStyle w:val="a5"/>
              <w:spacing w:before="0" w:beforeAutospacing="0" w:after="0" w:afterAutospacing="0"/>
            </w:pPr>
          </w:p>
          <w:p w:rsidR="003C16DE" w:rsidRPr="008370B9" w:rsidRDefault="003C16DE" w:rsidP="003C16DE">
            <w:pPr>
              <w:jc w:val="both"/>
              <w:rPr>
                <w:lang w:val="uk-UA"/>
              </w:rPr>
            </w:pPr>
            <w:r w:rsidRPr="00565B3A">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w:t>
            </w:r>
            <w:proofErr w:type="spellStart"/>
            <w:r w:rsidRPr="00565B3A">
              <w:rPr>
                <w:rFonts w:ascii="Times New Roman" w:eastAsia="Times New Roman" w:hAnsi="Times New Roman"/>
                <w:sz w:val="24"/>
                <w:szCs w:val="24"/>
                <w:lang w:val="uk-UA" w:eastAsia="ru-RU"/>
              </w:rPr>
              <w:t>інтернет</w:t>
            </w:r>
            <w:proofErr w:type="spellEnd"/>
            <w:r w:rsidRPr="00565B3A">
              <w:rPr>
                <w:rFonts w:ascii="Times New Roman" w:eastAsia="Times New Roman" w:hAnsi="Times New Roman"/>
                <w:sz w:val="24"/>
                <w:szCs w:val="24"/>
                <w:lang w:val="uk-UA" w:eastAsia="ru-RU"/>
              </w:rPr>
              <w:t xml:space="preserve">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w:t>
            </w:r>
            <w:r w:rsidRPr="00565B3A">
              <w:rPr>
                <w:rFonts w:ascii="Times New Roman" w:eastAsia="Times New Roman" w:hAnsi="Times New Roman"/>
                <w:sz w:val="24"/>
                <w:szCs w:val="24"/>
                <w:lang w:val="uk-UA" w:eastAsia="ru-RU"/>
              </w:rPr>
              <w:lastRenderedPageBreak/>
              <w:t xml:space="preserve">моніторинг цін, шляхом здійснення пошуку, збору та аналізу загальнодоступної інформації про ціну товару (тобто інформація про ціни, що містяться в мережі </w:t>
            </w:r>
            <w:proofErr w:type="spellStart"/>
            <w:r w:rsidRPr="00565B3A">
              <w:rPr>
                <w:rFonts w:ascii="Times New Roman" w:eastAsia="Times New Roman" w:hAnsi="Times New Roman"/>
                <w:sz w:val="24"/>
                <w:szCs w:val="24"/>
                <w:lang w:val="uk-UA" w:eastAsia="ru-RU"/>
              </w:rPr>
              <w:t>інтернет</w:t>
            </w:r>
            <w:proofErr w:type="spellEnd"/>
            <w:r w:rsidRPr="00565B3A">
              <w:rPr>
                <w:rFonts w:ascii="Times New Roman" w:eastAsia="Times New Roman" w:hAnsi="Times New Roman"/>
                <w:sz w:val="24"/>
                <w:szCs w:val="24"/>
                <w:lang w:val="uk-UA" w:eastAsia="ru-RU"/>
              </w:rPr>
              <w:t xml:space="preserve"> у відкритому доступі, спеціалізованих торгівельних майданчиках, в електронних каталогах, в електронній системі закупівель «Прозоро», тощо. </w:t>
            </w:r>
            <w:r w:rsidRPr="00565B3A">
              <w:rPr>
                <w:rFonts w:ascii="Times New Roman" w:hAnsi="Times New Roman"/>
                <w:sz w:val="24"/>
                <w:szCs w:val="24"/>
                <w:lang w:val="uk-UA"/>
              </w:rPr>
              <w:t>Розрахунок очікуваної вартості закупівлі здійснювався на підставі тарифів, які застосовуються Виконавцем з 1 січня 202</w:t>
            </w:r>
            <w:r>
              <w:rPr>
                <w:rFonts w:ascii="Times New Roman" w:hAnsi="Times New Roman"/>
                <w:sz w:val="24"/>
                <w:szCs w:val="24"/>
                <w:lang w:val="uk-UA"/>
              </w:rPr>
              <w:t>2</w:t>
            </w:r>
            <w:r w:rsidRPr="00565B3A">
              <w:rPr>
                <w:rFonts w:ascii="Times New Roman" w:hAnsi="Times New Roman"/>
                <w:sz w:val="24"/>
                <w:szCs w:val="24"/>
                <w:lang w:val="uk-UA"/>
              </w:rPr>
              <w:t xml:space="preserve"> року (відповідно до чинного законодавства, тарифне регулювання  у сфері </w:t>
            </w:r>
            <w:proofErr w:type="spellStart"/>
            <w:r w:rsidRPr="00565B3A">
              <w:rPr>
                <w:rFonts w:ascii="Times New Roman" w:hAnsi="Times New Roman"/>
                <w:sz w:val="24"/>
                <w:szCs w:val="24"/>
                <w:lang w:val="uk-UA"/>
              </w:rPr>
              <w:t>телекомунікацій</w:t>
            </w:r>
            <w:proofErr w:type="spellEnd"/>
            <w:r w:rsidRPr="00565B3A">
              <w:rPr>
                <w:rFonts w:ascii="Times New Roman" w:hAnsi="Times New Roman"/>
                <w:sz w:val="24"/>
                <w:szCs w:val="24"/>
                <w:lang w:val="uk-UA"/>
              </w:rPr>
              <w:t xml:space="preserve"> здійснює НКРЗІ), обсягу послуг, спожитих у 20</w:t>
            </w:r>
            <w:r>
              <w:rPr>
                <w:rFonts w:ascii="Times New Roman" w:hAnsi="Times New Roman"/>
                <w:sz w:val="24"/>
                <w:szCs w:val="24"/>
                <w:lang w:val="uk-UA"/>
              </w:rPr>
              <w:t>20</w:t>
            </w:r>
            <w:r w:rsidRPr="00565B3A">
              <w:rPr>
                <w:rFonts w:ascii="Times New Roman" w:hAnsi="Times New Roman"/>
                <w:sz w:val="24"/>
                <w:szCs w:val="24"/>
                <w:lang w:val="uk-UA"/>
              </w:rPr>
              <w:t xml:space="preserve"> та 202</w:t>
            </w:r>
            <w:r>
              <w:rPr>
                <w:rFonts w:ascii="Times New Roman" w:hAnsi="Times New Roman"/>
                <w:sz w:val="24"/>
                <w:szCs w:val="24"/>
                <w:lang w:val="uk-UA"/>
              </w:rPr>
              <w:t>1</w:t>
            </w:r>
            <w:r w:rsidRPr="00565B3A">
              <w:rPr>
                <w:rFonts w:ascii="Times New Roman" w:hAnsi="Times New Roman"/>
                <w:sz w:val="24"/>
                <w:szCs w:val="24"/>
                <w:lang w:val="uk-UA"/>
              </w:rPr>
              <w:t xml:space="preserve"> роках та визначеним коефіцієнтом інфляції з урахуванням рекомендацій, викладених в </w:t>
            </w:r>
            <w:proofErr w:type="spellStart"/>
            <w:r w:rsidRPr="00565B3A">
              <w:rPr>
                <w:rFonts w:ascii="Times New Roman" w:hAnsi="Times New Roman"/>
                <w:sz w:val="24"/>
                <w:szCs w:val="24"/>
                <w:lang w:val="uk-UA"/>
              </w:rPr>
              <w:t>„Примірній</w:t>
            </w:r>
            <w:proofErr w:type="spellEnd"/>
            <w:r w:rsidRPr="00565B3A">
              <w:rPr>
                <w:rFonts w:ascii="Times New Roman" w:hAnsi="Times New Roman"/>
                <w:sz w:val="24"/>
                <w:szCs w:val="24"/>
                <w:lang w:val="uk-UA"/>
              </w:rPr>
              <w:t xml:space="preserve"> методиці визначення очікуваної вартості предмета </w:t>
            </w:r>
            <w:proofErr w:type="spellStart"/>
            <w:r w:rsidRPr="00565B3A">
              <w:rPr>
                <w:rFonts w:ascii="Times New Roman" w:hAnsi="Times New Roman"/>
                <w:sz w:val="24"/>
                <w:szCs w:val="24"/>
                <w:lang w:val="uk-UA"/>
              </w:rPr>
              <w:t>закупівлі“</w:t>
            </w:r>
            <w:proofErr w:type="spellEnd"/>
            <w:r w:rsidRPr="00565B3A">
              <w:rPr>
                <w:rFonts w:ascii="Times New Roman" w:hAnsi="Times New Roman"/>
                <w:sz w:val="24"/>
                <w:szCs w:val="24"/>
                <w:lang w:val="uk-UA"/>
              </w:rPr>
              <w:t xml:space="preserve"> затвердженої Наказом Міністерства розвитку економіки, торгівлі та сільського господарства України від 18.02.2020р. № 275.</w:t>
            </w:r>
          </w:p>
        </w:tc>
      </w:tr>
    </w:tbl>
    <w:p w:rsidR="0093100E" w:rsidRPr="005A600A" w:rsidRDefault="0093100E" w:rsidP="00AD4B8E">
      <w:pPr>
        <w:spacing w:after="0" w:line="240" w:lineRule="auto"/>
        <w:rPr>
          <w:rFonts w:ascii="Times New Roman" w:hAnsi="Times New Roman"/>
          <w:b/>
          <w:sz w:val="28"/>
          <w:szCs w:val="28"/>
          <w:lang w:val="uk-UA"/>
        </w:rPr>
      </w:pPr>
    </w:p>
    <w:p w:rsidR="0093100E" w:rsidRDefault="0093100E" w:rsidP="00AD4B8E">
      <w:pPr>
        <w:spacing w:after="0" w:line="240" w:lineRule="auto"/>
        <w:rPr>
          <w:rFonts w:ascii="Times New Roman" w:hAnsi="Times New Roman"/>
          <w:b/>
          <w:sz w:val="28"/>
          <w:szCs w:val="28"/>
          <w:lang w:val="uk-UA"/>
        </w:rPr>
      </w:pPr>
    </w:p>
    <w:p w:rsidR="0093100E" w:rsidRDefault="0093100E" w:rsidP="00AD4B8E">
      <w:pPr>
        <w:spacing w:after="0" w:line="240" w:lineRule="auto"/>
        <w:rPr>
          <w:rFonts w:ascii="Times New Roman" w:hAnsi="Times New Roman"/>
          <w:b/>
          <w:sz w:val="28"/>
          <w:szCs w:val="28"/>
          <w:lang w:val="uk-UA"/>
        </w:rPr>
      </w:pPr>
    </w:p>
    <w:p w:rsidR="0093100E" w:rsidRPr="0093100E" w:rsidRDefault="0093100E" w:rsidP="00AD4B8E">
      <w:pPr>
        <w:spacing w:after="0" w:line="240" w:lineRule="auto"/>
        <w:rPr>
          <w:rFonts w:ascii="Times New Roman" w:hAnsi="Times New Roman"/>
          <w:b/>
          <w:sz w:val="28"/>
          <w:szCs w:val="28"/>
          <w:lang w:val="uk-UA"/>
        </w:rPr>
      </w:pPr>
    </w:p>
    <w:p w:rsidR="00150D85" w:rsidRPr="005A600A" w:rsidRDefault="00150D85" w:rsidP="003719FE">
      <w:pPr>
        <w:shd w:val="clear" w:color="auto" w:fill="FFFFFF"/>
        <w:spacing w:after="0" w:line="240" w:lineRule="auto"/>
        <w:jc w:val="center"/>
        <w:outlineLvl w:val="2"/>
        <w:rPr>
          <w:rFonts w:ascii="Times New Roman" w:hAnsi="Times New Roman" w:cs="Times New Roman"/>
          <w:sz w:val="24"/>
          <w:szCs w:val="24"/>
          <w:lang w:val="uk-UA"/>
        </w:rPr>
      </w:pPr>
    </w:p>
    <w:sectPr w:rsidR="00150D85" w:rsidRPr="005A600A" w:rsidSect="008D7907">
      <w:pgSz w:w="16838" w:h="11906" w:orient="landscape"/>
      <w:pgMar w:top="851" w:right="536"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071E3"/>
    <w:multiLevelType w:val="multilevel"/>
    <w:tmpl w:val="D28A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CD52D6"/>
    <w:rsid w:val="00037DD2"/>
    <w:rsid w:val="00055999"/>
    <w:rsid w:val="000C4F5D"/>
    <w:rsid w:val="00145C80"/>
    <w:rsid w:val="00150D85"/>
    <w:rsid w:val="001717BE"/>
    <w:rsid w:val="001C2154"/>
    <w:rsid w:val="00273BBC"/>
    <w:rsid w:val="002A3E0D"/>
    <w:rsid w:val="002B22A9"/>
    <w:rsid w:val="002C1920"/>
    <w:rsid w:val="002E271B"/>
    <w:rsid w:val="003234A4"/>
    <w:rsid w:val="00323971"/>
    <w:rsid w:val="003719FE"/>
    <w:rsid w:val="003A7212"/>
    <w:rsid w:val="003C16DE"/>
    <w:rsid w:val="0049106A"/>
    <w:rsid w:val="00506CF1"/>
    <w:rsid w:val="00567D2A"/>
    <w:rsid w:val="005800D2"/>
    <w:rsid w:val="005A600A"/>
    <w:rsid w:val="005B27E7"/>
    <w:rsid w:val="00612130"/>
    <w:rsid w:val="006632AA"/>
    <w:rsid w:val="006B5A4B"/>
    <w:rsid w:val="006F210B"/>
    <w:rsid w:val="007139DE"/>
    <w:rsid w:val="00734E61"/>
    <w:rsid w:val="007460EC"/>
    <w:rsid w:val="00760D64"/>
    <w:rsid w:val="008370B9"/>
    <w:rsid w:val="00885EBF"/>
    <w:rsid w:val="008B717B"/>
    <w:rsid w:val="008D7907"/>
    <w:rsid w:val="008F7055"/>
    <w:rsid w:val="0093100E"/>
    <w:rsid w:val="009378A3"/>
    <w:rsid w:val="009766F0"/>
    <w:rsid w:val="009A3EE8"/>
    <w:rsid w:val="00A34A14"/>
    <w:rsid w:val="00A9740B"/>
    <w:rsid w:val="00AD4B8E"/>
    <w:rsid w:val="00B41CDD"/>
    <w:rsid w:val="00BB2BC0"/>
    <w:rsid w:val="00BF2042"/>
    <w:rsid w:val="00C0400A"/>
    <w:rsid w:val="00C15FF4"/>
    <w:rsid w:val="00CD52D6"/>
    <w:rsid w:val="00CF5D69"/>
    <w:rsid w:val="00D93E24"/>
    <w:rsid w:val="00DB0FEF"/>
    <w:rsid w:val="00E53A76"/>
    <w:rsid w:val="00E53D34"/>
    <w:rsid w:val="00E85275"/>
    <w:rsid w:val="00E9177C"/>
    <w:rsid w:val="00EB570D"/>
    <w:rsid w:val="00EC089B"/>
    <w:rsid w:val="00F43A83"/>
    <w:rsid w:val="00F55E7F"/>
    <w:rsid w:val="00FA2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BE"/>
  </w:style>
  <w:style w:type="paragraph" w:styleId="2">
    <w:name w:val="heading 2"/>
    <w:basedOn w:val="a"/>
    <w:next w:val="a"/>
    <w:link w:val="20"/>
    <w:uiPriority w:val="9"/>
    <w:unhideWhenUsed/>
    <w:qFormat/>
    <w:rsid w:val="00F43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719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19FE"/>
    <w:rPr>
      <w:rFonts w:ascii="Times New Roman" w:eastAsia="Times New Roman" w:hAnsi="Times New Roman" w:cs="Times New Roman"/>
      <w:b/>
      <w:bCs/>
      <w:sz w:val="27"/>
      <w:szCs w:val="27"/>
      <w:lang w:eastAsia="ru-RU"/>
    </w:rPr>
  </w:style>
  <w:style w:type="table" w:customStyle="1" w:styleId="1">
    <w:name w:val="Сетка таблицы1"/>
    <w:basedOn w:val="a1"/>
    <w:next w:val="a3"/>
    <w:uiPriority w:val="59"/>
    <w:rsid w:val="00371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71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4B8E"/>
    <w:rPr>
      <w:color w:val="0000FF" w:themeColor="hyperlink"/>
      <w:u w:val="single"/>
    </w:rPr>
  </w:style>
  <w:style w:type="paragraph" w:styleId="a5">
    <w:name w:val="Normal (Web)"/>
    <w:basedOn w:val="a"/>
    <w:uiPriority w:val="99"/>
    <w:unhideWhenUsed/>
    <w:rsid w:val="00E917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rsid w:val="00F43A83"/>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F43A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BE"/>
  </w:style>
  <w:style w:type="paragraph" w:styleId="3">
    <w:name w:val="heading 3"/>
    <w:basedOn w:val="a"/>
    <w:link w:val="30"/>
    <w:uiPriority w:val="9"/>
    <w:qFormat/>
    <w:rsid w:val="003719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19FE"/>
    <w:rPr>
      <w:rFonts w:ascii="Times New Roman" w:eastAsia="Times New Roman" w:hAnsi="Times New Roman" w:cs="Times New Roman"/>
      <w:b/>
      <w:bCs/>
      <w:sz w:val="27"/>
      <w:szCs w:val="27"/>
      <w:lang w:eastAsia="ru-RU"/>
    </w:rPr>
  </w:style>
  <w:style w:type="table" w:customStyle="1" w:styleId="1">
    <w:name w:val="Сетка таблицы1"/>
    <w:basedOn w:val="a1"/>
    <w:next w:val="a3"/>
    <w:uiPriority w:val="59"/>
    <w:rsid w:val="0037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7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4B8E"/>
    <w:rPr>
      <w:color w:val="0000FF" w:themeColor="hyperlink"/>
      <w:u w:val="single"/>
    </w:rPr>
  </w:style>
  <w:style w:type="paragraph" w:styleId="a5">
    <w:name w:val="Normal (Web)"/>
    <w:basedOn w:val="a"/>
    <w:uiPriority w:val="99"/>
    <w:semiHidden/>
    <w:unhideWhenUsed/>
    <w:rsid w:val="00E9177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57895122">
      <w:bodyDiv w:val="1"/>
      <w:marLeft w:val="0"/>
      <w:marRight w:val="0"/>
      <w:marTop w:val="0"/>
      <w:marBottom w:val="0"/>
      <w:divBdr>
        <w:top w:val="none" w:sz="0" w:space="0" w:color="auto"/>
        <w:left w:val="none" w:sz="0" w:space="0" w:color="auto"/>
        <w:bottom w:val="none" w:sz="0" w:space="0" w:color="auto"/>
        <w:right w:val="none" w:sz="0" w:space="0" w:color="auto"/>
      </w:divBdr>
    </w:div>
    <w:div w:id="839200556">
      <w:bodyDiv w:val="1"/>
      <w:marLeft w:val="0"/>
      <w:marRight w:val="0"/>
      <w:marTop w:val="0"/>
      <w:marBottom w:val="0"/>
      <w:divBdr>
        <w:top w:val="none" w:sz="0" w:space="0" w:color="auto"/>
        <w:left w:val="none" w:sz="0" w:space="0" w:color="auto"/>
        <w:bottom w:val="none" w:sz="0" w:space="0" w:color="auto"/>
        <w:right w:val="none" w:sz="0" w:space="0" w:color="auto"/>
      </w:divBdr>
    </w:div>
    <w:div w:id="1496609848">
      <w:bodyDiv w:val="1"/>
      <w:marLeft w:val="0"/>
      <w:marRight w:val="0"/>
      <w:marTop w:val="0"/>
      <w:marBottom w:val="0"/>
      <w:divBdr>
        <w:top w:val="none" w:sz="0" w:space="0" w:color="auto"/>
        <w:left w:val="none" w:sz="0" w:space="0" w:color="auto"/>
        <w:bottom w:val="none" w:sz="0" w:space="0" w:color="auto"/>
        <w:right w:val="none" w:sz="0" w:space="0" w:color="auto"/>
      </w:divBdr>
    </w:div>
    <w:div w:id="1970474119">
      <w:bodyDiv w:val="1"/>
      <w:marLeft w:val="0"/>
      <w:marRight w:val="0"/>
      <w:marTop w:val="0"/>
      <w:marBottom w:val="0"/>
      <w:divBdr>
        <w:top w:val="none" w:sz="0" w:space="0" w:color="auto"/>
        <w:left w:val="none" w:sz="0" w:space="0" w:color="auto"/>
        <w:bottom w:val="none" w:sz="0" w:space="0" w:color="auto"/>
        <w:right w:val="none" w:sz="0" w:space="0" w:color="auto"/>
      </w:divBdr>
      <w:divsChild>
        <w:div w:id="1909801161">
          <w:marLeft w:val="-251"/>
          <w:marRight w:val="-251"/>
          <w:marTop w:val="0"/>
          <w:marBottom w:val="0"/>
          <w:divBdr>
            <w:top w:val="none" w:sz="0" w:space="0" w:color="auto"/>
            <w:left w:val="none" w:sz="0" w:space="0" w:color="auto"/>
            <w:bottom w:val="none" w:sz="0" w:space="0" w:color="auto"/>
            <w:right w:val="none" w:sz="0" w:space="0" w:color="auto"/>
          </w:divBdr>
          <w:divsChild>
            <w:div w:id="1416560830">
              <w:marLeft w:val="0"/>
              <w:marRight w:val="0"/>
              <w:marTop w:val="0"/>
              <w:marBottom w:val="0"/>
              <w:divBdr>
                <w:top w:val="none" w:sz="0" w:space="0" w:color="auto"/>
                <w:left w:val="none" w:sz="0" w:space="0" w:color="auto"/>
                <w:bottom w:val="none" w:sz="0" w:space="0" w:color="auto"/>
                <w:right w:val="none" w:sz="0" w:space="0" w:color="auto"/>
              </w:divBdr>
              <w:divsChild>
                <w:div w:id="755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6650">
          <w:marLeft w:val="-251"/>
          <w:marRight w:val="-251"/>
          <w:marTop w:val="0"/>
          <w:marBottom w:val="0"/>
          <w:divBdr>
            <w:top w:val="none" w:sz="0" w:space="0" w:color="auto"/>
            <w:left w:val="none" w:sz="0" w:space="0" w:color="auto"/>
            <w:bottom w:val="none" w:sz="0" w:space="0" w:color="auto"/>
            <w:right w:val="none" w:sz="0" w:space="0" w:color="auto"/>
          </w:divBdr>
          <w:divsChild>
            <w:div w:id="1581717451">
              <w:marLeft w:val="0"/>
              <w:marRight w:val="0"/>
              <w:marTop w:val="0"/>
              <w:marBottom w:val="0"/>
              <w:divBdr>
                <w:top w:val="none" w:sz="0" w:space="0" w:color="auto"/>
                <w:left w:val="none" w:sz="0" w:space="0" w:color="auto"/>
                <w:bottom w:val="none" w:sz="0" w:space="0" w:color="auto"/>
                <w:right w:val="none" w:sz="0" w:space="0" w:color="auto"/>
              </w:divBdr>
              <w:divsChild>
                <w:div w:id="492257793">
                  <w:marLeft w:val="-251"/>
                  <w:marRight w:val="0"/>
                  <w:marTop w:val="0"/>
                  <w:marBottom w:val="0"/>
                  <w:divBdr>
                    <w:top w:val="none" w:sz="0" w:space="0" w:color="auto"/>
                    <w:left w:val="none" w:sz="0" w:space="0" w:color="auto"/>
                    <w:bottom w:val="none" w:sz="0" w:space="0" w:color="auto"/>
                    <w:right w:val="none" w:sz="0" w:space="0" w:color="auto"/>
                  </w:divBdr>
                  <w:divsChild>
                    <w:div w:id="1592815541">
                      <w:marLeft w:val="0"/>
                      <w:marRight w:val="0"/>
                      <w:marTop w:val="0"/>
                      <w:marBottom w:val="0"/>
                      <w:divBdr>
                        <w:top w:val="none" w:sz="0" w:space="0" w:color="auto"/>
                        <w:left w:val="none" w:sz="0" w:space="0" w:color="auto"/>
                        <w:bottom w:val="none" w:sz="0" w:space="0" w:color="auto"/>
                        <w:right w:val="none" w:sz="0" w:space="0" w:color="auto"/>
                      </w:divBdr>
                    </w:div>
                  </w:divsChild>
                </w:div>
                <w:div w:id="2003269676">
                  <w:marLeft w:val="-251"/>
                  <w:marRight w:val="-251"/>
                  <w:marTop w:val="240"/>
                  <w:marBottom w:val="0"/>
                  <w:divBdr>
                    <w:top w:val="none" w:sz="0" w:space="0" w:color="auto"/>
                    <w:left w:val="none" w:sz="0" w:space="0" w:color="auto"/>
                    <w:bottom w:val="none" w:sz="0" w:space="0" w:color="auto"/>
                    <w:right w:val="none" w:sz="0" w:space="0" w:color="auto"/>
                  </w:divBdr>
                  <w:divsChild>
                    <w:div w:id="8610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com.net" TargetMode="External"/><Relationship Id="rId3" Type="http://schemas.openxmlformats.org/officeDocument/2006/relationships/styles" Target="styles.xml"/><Relationship Id="rId7" Type="http://schemas.openxmlformats.org/officeDocument/2006/relationships/hyperlink" Target="http://www.ukr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z.nkrzi.gov.ua/golovna/yakist-poslug/"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8853-A03A-450B-9335-E7621B3B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O. Havrylenko</dc:creator>
  <cp:lastModifiedBy>Panchenko_NV</cp:lastModifiedBy>
  <cp:revision>11</cp:revision>
  <cp:lastPrinted>2021-11-17T07:08:00Z</cp:lastPrinted>
  <dcterms:created xsi:type="dcterms:W3CDTF">2022-01-25T09:58:00Z</dcterms:created>
  <dcterms:modified xsi:type="dcterms:W3CDTF">2022-01-27T08:39:00Z</dcterms:modified>
</cp:coreProperties>
</file>